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BC737" w14:textId="4ADAC941" w:rsidR="002179F8" w:rsidRPr="00F542A0" w:rsidRDefault="002179F8" w:rsidP="002179F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_Ref462675860"/>
      <w:bookmarkStart w:id="2" w:name="_Ref465963108"/>
      <w:bookmarkEnd w:id="0"/>
      <w:r w:rsidRPr="00F542A0">
        <w:rPr>
          <w:rFonts w:cs="Arial"/>
          <w:sz w:val="24"/>
          <w:szCs w:val="24"/>
          <w:lang w:eastAsia="zh-CN"/>
        </w:rPr>
        <w:t>3GPP TSG-RAN WG4 Meeting #114</w:t>
      </w:r>
      <w:r>
        <w:rPr>
          <w:rFonts w:cs="Arial"/>
          <w:sz w:val="24"/>
          <w:szCs w:val="24"/>
          <w:lang w:eastAsia="zh-CN"/>
        </w:rPr>
        <w:t>bis</w:t>
      </w:r>
      <w:r w:rsidRPr="00F542A0">
        <w:rPr>
          <w:rFonts w:cs="Arial"/>
          <w:sz w:val="24"/>
          <w:szCs w:val="24"/>
          <w:lang w:eastAsia="zh-CN"/>
        </w:rPr>
        <w:tab/>
      </w:r>
      <w:r w:rsidR="001D37C9" w:rsidRPr="001D37C9">
        <w:rPr>
          <w:rFonts w:cs="Arial"/>
          <w:sz w:val="24"/>
          <w:szCs w:val="24"/>
          <w:lang w:eastAsia="zh-CN"/>
        </w:rPr>
        <w:t>R4-2506930</w:t>
      </w:r>
    </w:p>
    <w:p w14:paraId="791013D3" w14:textId="22CDA323" w:rsidR="00510EC7" w:rsidRPr="00B144E9" w:rsidRDefault="008C2791" w:rsidP="002179F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Malta</w:t>
      </w:r>
      <w:r w:rsidR="002179F8" w:rsidRPr="00F542A0">
        <w:rPr>
          <w:rFonts w:cs="Arial"/>
          <w:sz w:val="24"/>
          <w:szCs w:val="24"/>
          <w:lang w:eastAsia="zh-CN"/>
        </w:rPr>
        <w:t xml:space="preserve">, </w:t>
      </w:r>
      <w:r w:rsidR="00B968CA">
        <w:rPr>
          <w:rFonts w:cs="Arial"/>
          <w:sz w:val="24"/>
          <w:szCs w:val="24"/>
          <w:lang w:eastAsia="zh-CN"/>
        </w:rPr>
        <w:t>19</w:t>
      </w:r>
      <w:r w:rsidR="002179F8" w:rsidRPr="00F542A0">
        <w:rPr>
          <w:rFonts w:cs="Arial"/>
          <w:sz w:val="24"/>
          <w:szCs w:val="24"/>
          <w:vertAlign w:val="superscript"/>
          <w:lang w:eastAsia="zh-CN"/>
        </w:rPr>
        <w:t>th</w:t>
      </w:r>
      <w:r w:rsidR="002179F8" w:rsidRPr="00F542A0">
        <w:rPr>
          <w:rFonts w:cs="Arial"/>
          <w:sz w:val="24"/>
          <w:szCs w:val="24"/>
          <w:lang w:eastAsia="zh-CN"/>
        </w:rPr>
        <w:t xml:space="preserve"> – </w:t>
      </w:r>
      <w:r w:rsidR="00B968CA">
        <w:rPr>
          <w:rFonts w:cs="Arial"/>
          <w:sz w:val="24"/>
          <w:szCs w:val="24"/>
          <w:lang w:eastAsia="zh-CN"/>
        </w:rPr>
        <w:t>23</w:t>
      </w:r>
      <w:r w:rsidR="00B968CA" w:rsidRPr="00B968CA">
        <w:rPr>
          <w:rFonts w:cs="Arial"/>
          <w:sz w:val="24"/>
          <w:szCs w:val="24"/>
          <w:vertAlign w:val="superscript"/>
          <w:lang w:eastAsia="zh-CN"/>
        </w:rPr>
        <w:t>rd</w:t>
      </w:r>
      <w:r w:rsidR="00B968CA">
        <w:rPr>
          <w:rFonts w:cs="Arial"/>
          <w:sz w:val="24"/>
          <w:szCs w:val="24"/>
          <w:lang w:eastAsia="zh-CN"/>
        </w:rPr>
        <w:t xml:space="preserve"> May</w:t>
      </w:r>
      <w:r w:rsidR="002179F8" w:rsidRPr="00F542A0">
        <w:rPr>
          <w:rFonts w:cs="Arial"/>
          <w:sz w:val="24"/>
          <w:szCs w:val="24"/>
          <w:lang w:eastAsia="zh-CN"/>
        </w:rPr>
        <w:t>, 2025</w:t>
      </w:r>
      <w:r w:rsidR="002179F8">
        <w:rPr>
          <w:rFonts w:cs="Arial"/>
          <w:sz w:val="24"/>
        </w:rPr>
        <w:br/>
      </w:r>
    </w:p>
    <w:p w14:paraId="78D5754B" w14:textId="369CE0EB" w:rsidR="00510EC7" w:rsidRPr="00785E35" w:rsidRDefault="00510EC7" w:rsidP="00510EC7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>Agenda item:</w:t>
      </w:r>
      <w:r w:rsidRPr="00785E35">
        <w:rPr>
          <w:rFonts w:ascii="Arial" w:hAnsi="Arial"/>
          <w:sz w:val="24"/>
        </w:rPr>
        <w:tab/>
      </w:r>
      <w:bookmarkStart w:id="3" w:name="Source"/>
      <w:bookmarkEnd w:id="3"/>
      <w:r w:rsidR="0040655A">
        <w:rPr>
          <w:rFonts w:ascii="Arial" w:hAnsi="Arial"/>
          <w:sz w:val="24"/>
        </w:rPr>
        <w:t>7</w:t>
      </w:r>
      <w:r>
        <w:rPr>
          <w:rFonts w:ascii="Arial" w:hAnsi="Arial"/>
          <w:sz w:val="24"/>
        </w:rPr>
        <w:t>.</w:t>
      </w:r>
      <w:r w:rsidR="00C82506">
        <w:rPr>
          <w:rFonts w:ascii="Arial" w:hAnsi="Arial"/>
          <w:sz w:val="24"/>
        </w:rPr>
        <w:t>2</w:t>
      </w:r>
      <w:r w:rsidR="00FA295E">
        <w:rPr>
          <w:rFonts w:ascii="Arial" w:hAnsi="Arial"/>
          <w:sz w:val="24"/>
        </w:rPr>
        <w:t>5</w:t>
      </w:r>
      <w:r>
        <w:rPr>
          <w:rFonts w:ascii="Arial" w:hAnsi="Arial"/>
          <w:sz w:val="24"/>
        </w:rPr>
        <w:t>.</w:t>
      </w:r>
      <w:r w:rsidR="00FA295E">
        <w:rPr>
          <w:rFonts w:ascii="Arial" w:hAnsi="Arial"/>
          <w:sz w:val="24"/>
        </w:rPr>
        <w:t>3</w:t>
      </w:r>
      <w:r w:rsidR="0094195C">
        <w:rPr>
          <w:rFonts w:ascii="Arial" w:hAnsi="Arial"/>
          <w:sz w:val="24"/>
        </w:rPr>
        <w:t>.</w:t>
      </w:r>
      <w:r>
        <w:rPr>
          <w:rFonts w:ascii="Arial" w:hAnsi="Arial"/>
          <w:sz w:val="24"/>
        </w:rPr>
        <w:t>1</w:t>
      </w:r>
    </w:p>
    <w:p w14:paraId="3001B0F6" w14:textId="77777777" w:rsidR="00510EC7" w:rsidRPr="00785E35" w:rsidRDefault="00510EC7" w:rsidP="00510EC7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 xml:space="preserve">Source: </w:t>
      </w:r>
      <w:r w:rsidRPr="00785E35">
        <w:rPr>
          <w:rFonts w:ascii="Arial" w:hAnsi="Arial"/>
          <w:b/>
          <w:sz w:val="24"/>
        </w:rPr>
        <w:tab/>
      </w:r>
      <w:r w:rsidRPr="00785E35">
        <w:rPr>
          <w:rFonts w:ascii="Arial" w:hAnsi="Arial"/>
          <w:sz w:val="24"/>
        </w:rPr>
        <w:t>Qualcomm Incorporated</w:t>
      </w:r>
    </w:p>
    <w:p w14:paraId="4BEEAACD" w14:textId="19C42365" w:rsidR="00510EC7" w:rsidRPr="00785E35" w:rsidRDefault="00510EC7" w:rsidP="00510EC7">
      <w:pPr>
        <w:ind w:left="1988" w:hanging="198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85E35">
        <w:rPr>
          <w:rFonts w:ascii="Arial" w:hAnsi="Arial"/>
          <w:b/>
          <w:color w:val="000000" w:themeColor="text1"/>
          <w:sz w:val="24"/>
        </w:rPr>
        <w:t>Title:</w:t>
      </w:r>
      <w:r w:rsidRPr="00785E35">
        <w:rPr>
          <w:rFonts w:ascii="Arial" w:hAnsi="Arial"/>
          <w:color w:val="000000" w:themeColor="text1"/>
          <w:sz w:val="24"/>
        </w:rPr>
        <w:t xml:space="preserve"> </w:t>
      </w:r>
      <w:r w:rsidRPr="00785E35">
        <w:rPr>
          <w:rFonts w:ascii="Arial" w:hAnsi="Arial"/>
          <w:color w:val="000000" w:themeColor="text1"/>
          <w:sz w:val="22"/>
        </w:rPr>
        <w:tab/>
      </w:r>
      <w:r>
        <w:rPr>
          <w:rFonts w:ascii="Arial" w:hAnsi="Arial"/>
          <w:sz w:val="24"/>
        </w:rPr>
        <w:t>Views on new requirements for SBFD</w:t>
      </w:r>
    </w:p>
    <w:p w14:paraId="1E1B67B8" w14:textId="77777777" w:rsidR="00510EC7" w:rsidRPr="00785E35" w:rsidRDefault="00510EC7" w:rsidP="00510EC7">
      <w:pPr>
        <w:ind w:left="1988" w:hanging="1988"/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>Document for:</w:t>
      </w:r>
      <w:r w:rsidRPr="00785E35"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 xml:space="preserve">Approval </w:t>
      </w:r>
    </w:p>
    <w:p w14:paraId="57A32C14" w14:textId="77777777" w:rsidR="00A37CEF" w:rsidRPr="00785E35" w:rsidRDefault="00A37CEF" w:rsidP="002A0877">
      <w:pPr>
        <w:pStyle w:val="Heading1"/>
        <w:jc w:val="both"/>
      </w:pPr>
      <w:r w:rsidRPr="00785E35">
        <w:t>Introduction</w:t>
      </w:r>
      <w:bookmarkEnd w:id="1"/>
      <w:bookmarkEnd w:id="2"/>
    </w:p>
    <w:p w14:paraId="16D1D869" w14:textId="400BAE13" w:rsidR="00A37CEF" w:rsidRPr="005C6CB9" w:rsidRDefault="00A37CEF" w:rsidP="002A0877">
      <w:pPr>
        <w:spacing w:after="120" w:line="259" w:lineRule="auto"/>
        <w:ind w:right="-101"/>
        <w:jc w:val="both"/>
        <w:rPr>
          <w:rFonts w:eastAsia="Malgun Gothic"/>
          <w:lang w:val="en-CA" w:eastAsia="ko-KR"/>
        </w:rPr>
      </w:pPr>
      <w:r>
        <w:t xml:space="preserve">In </w:t>
      </w:r>
      <w:r w:rsidRPr="00785E35">
        <w:t>RAN#</w:t>
      </w:r>
      <w:r>
        <w:t>102</w:t>
      </w:r>
      <w:r w:rsidRPr="00785E35">
        <w:t xml:space="preserve">, the </w:t>
      </w:r>
      <w:r>
        <w:t>work</w:t>
      </w:r>
      <w:r w:rsidRPr="00785E35">
        <w:t xml:space="preserve"> item on </w:t>
      </w:r>
      <w:r>
        <w:t>e</w:t>
      </w:r>
      <w:r w:rsidRPr="00EB0730">
        <w:t>volution of NR duplex operation</w:t>
      </w:r>
      <w:r w:rsidR="009534D5">
        <w:t xml:space="preserve"> </w:t>
      </w:r>
      <w:r w:rsidRPr="00E95917">
        <w:t>was approved</w:t>
      </w:r>
      <w:r w:rsidRPr="00785E35">
        <w:t xml:space="preserve"> </w:t>
      </w:r>
      <w:r w:rsidRPr="00785E35">
        <w:fldChar w:fldCharType="begin"/>
      </w:r>
      <w:r w:rsidRPr="00785E35">
        <w:instrText xml:space="preserve"> REF _Ref47616084 \n \h </w:instrText>
      </w:r>
      <w:r>
        <w:instrText xml:space="preserve"> \* MERGEFORMAT </w:instrText>
      </w:r>
      <w:r w:rsidRPr="00785E35">
        <w:fldChar w:fldCharType="separate"/>
      </w:r>
      <w:r>
        <w:t>[1]</w:t>
      </w:r>
      <w:r w:rsidRPr="00785E35">
        <w:fldChar w:fldCharType="end"/>
      </w:r>
      <w:r w:rsidRPr="00785E35">
        <w:t>.</w:t>
      </w:r>
      <w:r>
        <w:t xml:space="preserve"> </w:t>
      </w:r>
      <w:r w:rsidR="00F44EF7">
        <w:t xml:space="preserve">From RAN4 </w:t>
      </w:r>
      <w:r w:rsidR="0023172D">
        <w:t xml:space="preserve">RF </w:t>
      </w:r>
      <w:r w:rsidR="00F44EF7">
        <w:t>perspective, t</w:t>
      </w:r>
      <w:r w:rsidRPr="00177BCB">
        <w:t xml:space="preserve">he objective of </w:t>
      </w:r>
      <w:r>
        <w:t xml:space="preserve">the work item is </w:t>
      </w:r>
      <w:r w:rsidR="00E8553E">
        <w:t>as follows:</w:t>
      </w: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37CEF" w14:paraId="110D1ACE" w14:textId="77777777" w:rsidTr="00255BB3">
        <w:tc>
          <w:tcPr>
            <w:tcW w:w="9962" w:type="dxa"/>
          </w:tcPr>
          <w:p w14:paraId="0B67DFFB" w14:textId="77777777" w:rsidR="00A37CEF" w:rsidRDefault="00A37CEF" w:rsidP="002A0877">
            <w:pPr>
              <w:spacing w:after="0"/>
              <w:ind w:right="-99"/>
              <w:rPr>
                <w:bCs/>
                <w:lang w:eastAsia="ko-KR"/>
              </w:rPr>
            </w:pPr>
            <w:r>
              <w:rPr>
                <w:rFonts w:hint="eastAsia"/>
                <w:bCs/>
                <w:lang w:eastAsia="ko-KR"/>
              </w:rPr>
              <w:t xml:space="preserve">The objectives are as </w:t>
            </w:r>
            <w:r>
              <w:rPr>
                <w:bCs/>
                <w:lang w:eastAsia="ko-KR"/>
              </w:rPr>
              <w:t>follows</w:t>
            </w:r>
            <w:r>
              <w:rPr>
                <w:rFonts w:hint="eastAsia"/>
                <w:bCs/>
                <w:lang w:eastAsia="ko-KR"/>
              </w:rPr>
              <w:t>:</w:t>
            </w:r>
          </w:p>
          <w:p w14:paraId="2EFF3E7D" w14:textId="5B49ACDB" w:rsidR="00A37CEF" w:rsidRPr="0023172D" w:rsidRDefault="00E8553E" w:rsidP="0023172D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3E0D9F">
              <w:rPr>
                <w:rFonts w:eastAsia="Malgun Gothic"/>
                <w:lang w:eastAsia="ko-KR"/>
              </w:rPr>
              <w:t xml:space="preserve">Specify BS RF requirements for SBFD operation at </w:t>
            </w:r>
            <w:proofErr w:type="spellStart"/>
            <w:r w:rsidRPr="003E0D9F">
              <w:rPr>
                <w:rFonts w:eastAsia="Malgun Gothic"/>
                <w:lang w:eastAsia="ko-KR"/>
              </w:rPr>
              <w:t>gNB</w:t>
            </w:r>
            <w:proofErr w:type="spellEnd"/>
            <w:r w:rsidRPr="003E0D9F">
              <w:rPr>
                <w:rFonts w:eastAsia="Malgun Gothic"/>
                <w:lang w:eastAsia="ko-KR"/>
              </w:rPr>
              <w:t xml:space="preserve"> [RAN4]</w:t>
            </w:r>
          </w:p>
        </w:tc>
      </w:tr>
    </w:tbl>
    <w:p w14:paraId="3EC9F8B3" w14:textId="77777777" w:rsidR="00A37CEF" w:rsidRPr="00785E35" w:rsidRDefault="00A37CEF" w:rsidP="002A0877">
      <w:pPr>
        <w:jc w:val="both"/>
      </w:pPr>
    </w:p>
    <w:p w14:paraId="6556B6C7" w14:textId="3423A327" w:rsidR="00A37CEF" w:rsidRDefault="0023172D" w:rsidP="002A0877">
      <w:pPr>
        <w:jc w:val="both"/>
      </w:pPr>
      <w:r>
        <w:t>In RAN4#11</w:t>
      </w:r>
      <w:r w:rsidR="000027E7">
        <w:t>4</w:t>
      </w:r>
      <w:r w:rsidR="00FA295E">
        <w:t>bis</w:t>
      </w:r>
      <w:r>
        <w:t xml:space="preserve">, a WF was agreed in [2]. </w:t>
      </w:r>
      <w:r w:rsidR="00A37CEF">
        <w:t xml:space="preserve">In this contribution we </w:t>
      </w:r>
      <w:r w:rsidR="00EB7153">
        <w:t xml:space="preserve">share our views on </w:t>
      </w:r>
      <w:r w:rsidR="00FA295E">
        <w:t>remaining aspects in new</w:t>
      </w:r>
      <w:r w:rsidR="002E21FA">
        <w:t xml:space="preserve"> BS RF requirements </w:t>
      </w:r>
      <w:r w:rsidR="00EF49CD">
        <w:t xml:space="preserve">for Rel-19 SBFD. </w:t>
      </w:r>
    </w:p>
    <w:p w14:paraId="6181D53E" w14:textId="7293812E" w:rsidR="004F281F" w:rsidRPr="00442055" w:rsidRDefault="00EF476A" w:rsidP="00442055">
      <w:pPr>
        <w:pStyle w:val="Heading1"/>
      </w:pPr>
      <w:r>
        <w:t>New</w:t>
      </w:r>
      <w:r w:rsidR="00540B8E">
        <w:t xml:space="preserve"> </w:t>
      </w:r>
      <w:r w:rsidR="001F7C18">
        <w:t xml:space="preserve">BS </w:t>
      </w:r>
      <w:r w:rsidR="00275C28">
        <w:t>RF requirements</w:t>
      </w:r>
      <w:r>
        <w:t xml:space="preserve"> for SBFD operation </w:t>
      </w:r>
      <w:r w:rsidR="00D81C2B" w:rsidRPr="00E60F3D">
        <w:rPr>
          <w:b/>
          <w:bCs/>
        </w:rPr>
        <w:t xml:space="preserve"> </w:t>
      </w:r>
      <w:r w:rsidR="00676CAA" w:rsidRPr="00E60F3D">
        <w:rPr>
          <w:b/>
          <w:bCs/>
        </w:rPr>
        <w:t xml:space="preserve"> </w:t>
      </w:r>
      <w:r w:rsidR="00477361" w:rsidRPr="00442055">
        <w:rPr>
          <w:b/>
          <w:bCs/>
        </w:rPr>
        <w:t xml:space="preserve"> </w:t>
      </w:r>
    </w:p>
    <w:p w14:paraId="1894B774" w14:textId="269C3C56" w:rsidR="00906430" w:rsidRDefault="00906430" w:rsidP="00906430">
      <w:pPr>
        <w:pStyle w:val="Heading2"/>
        <w:rPr>
          <w:lang w:val="en-US"/>
        </w:rPr>
      </w:pPr>
      <w:r>
        <w:rPr>
          <w:lang w:val="en-US"/>
        </w:rPr>
        <w:t>Requirements for Transient period between SBFD and non-SBFD</w:t>
      </w:r>
    </w:p>
    <w:p w14:paraId="074DF24D" w14:textId="6F76019D" w:rsidR="00FA295E" w:rsidRDefault="001F7860" w:rsidP="00FA295E">
      <w:r>
        <w:t xml:space="preserve">As captured in [2], RAN4 has agreed to the following: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F7860" w14:paraId="3D2C2D91" w14:textId="77777777" w:rsidTr="001F7860">
        <w:tc>
          <w:tcPr>
            <w:tcW w:w="9962" w:type="dxa"/>
          </w:tcPr>
          <w:p w14:paraId="48678BDF" w14:textId="77777777" w:rsidR="001F7860" w:rsidRPr="001F7860" w:rsidRDefault="001F7860" w:rsidP="001F7860">
            <w:pPr>
              <w:pStyle w:val="ListParagraph"/>
              <w:numPr>
                <w:ilvl w:val="0"/>
                <w:numId w:val="30"/>
              </w:numPr>
              <w:spacing w:after="120" w:line="259" w:lineRule="auto"/>
              <w:ind w:left="936"/>
              <w:rPr>
                <w:rFonts w:ascii="Times New Roman" w:hAnsi="Times New Roman"/>
                <w:sz w:val="20"/>
                <w:szCs w:val="20"/>
              </w:rPr>
            </w:pPr>
            <w:r w:rsidRPr="001F7860">
              <w:rPr>
                <w:rFonts w:ascii="Times New Roman" w:hAnsi="Times New Roman"/>
                <w:sz w:val="20"/>
                <w:szCs w:val="20"/>
              </w:rPr>
              <w:t xml:space="preserve">For the location of transient period between SBFD and non-SBFD symbols, </w:t>
            </w:r>
          </w:p>
          <w:p w14:paraId="01693BEA" w14:textId="061C1208" w:rsidR="001F7860" w:rsidRDefault="001F7860" w:rsidP="00FA295E">
            <w:pPr>
              <w:pStyle w:val="ListParagraph"/>
              <w:numPr>
                <w:ilvl w:val="1"/>
                <w:numId w:val="30"/>
              </w:numPr>
              <w:spacing w:after="120" w:line="259" w:lineRule="auto"/>
              <w:ind w:left="1656"/>
            </w:pPr>
            <w:r w:rsidRPr="001F7860">
              <w:rPr>
                <w:rFonts w:ascii="Times New Roman" w:hAnsi="Times New Roman"/>
                <w:sz w:val="20"/>
                <w:szCs w:val="20"/>
              </w:rPr>
              <w:t>No need to be specified in RAN4 core requirement;</w:t>
            </w:r>
          </w:p>
        </w:tc>
      </w:tr>
    </w:tbl>
    <w:p w14:paraId="40A419B4" w14:textId="77777777" w:rsidR="001F7860" w:rsidRDefault="001F7860" w:rsidP="00FA295E"/>
    <w:p w14:paraId="079A3B52" w14:textId="223400D1" w:rsidR="00BF5EAA" w:rsidRPr="00BF5EAA" w:rsidRDefault="00BF6BC5" w:rsidP="00BF5EAA">
      <w:r>
        <w:t xml:space="preserve">RAN4 has already informed RAN1 about the above agreement and the different four cases for transitioning between SBFD and non-SBFD symbols. </w:t>
      </w:r>
      <w:r w:rsidR="00502072">
        <w:t xml:space="preserve">Since RAN4 is focused on the </w:t>
      </w:r>
      <w:proofErr w:type="spellStart"/>
      <w:r w:rsidR="00BF5EAA">
        <w:t>gNB</w:t>
      </w:r>
      <w:proofErr w:type="spellEnd"/>
      <w:r w:rsidR="00BF5EAA">
        <w:t xml:space="preserve"> aspects regarding the introduction of the new transient period requirements between SBFD and non-SBFD operation, </w:t>
      </w:r>
      <w:r w:rsidR="00515D4A">
        <w:t>there is ambiguity in how the UE is supposed to be either informed or operates during the abovementioned transient periods.</w:t>
      </w:r>
      <w:r w:rsidR="00D4784F">
        <w:t xml:space="preserve"> </w:t>
      </w:r>
      <w:r w:rsidR="00BF5EAA" w:rsidRPr="00BF5EAA">
        <w:rPr>
          <w:lang w:val="en-GB"/>
        </w:rPr>
        <w:t xml:space="preserve">Additionally, the location of the transition period is not defined for all scenarios. For cases A and D, the transition period location is clearly specified, whereas for cases B and C, it is determined by the </w:t>
      </w:r>
      <w:proofErr w:type="spellStart"/>
      <w:r w:rsidR="00BF5EAA" w:rsidRPr="00BF5EAA">
        <w:rPr>
          <w:lang w:val="en-GB"/>
        </w:rPr>
        <w:t>gNB</w:t>
      </w:r>
      <w:proofErr w:type="spellEnd"/>
      <w:r w:rsidR="00BF5EAA" w:rsidRPr="00BF5EAA">
        <w:rPr>
          <w:lang w:val="en-GB"/>
        </w:rPr>
        <w:t xml:space="preserve"> implementation. </w:t>
      </w:r>
    </w:p>
    <w:p w14:paraId="42E26034" w14:textId="22B663CD" w:rsidR="00BF5EAA" w:rsidRPr="00BF5EAA" w:rsidRDefault="00BF5EAA" w:rsidP="00BF5EAA">
      <w:r w:rsidRPr="00BF5EAA">
        <w:rPr>
          <w:b/>
          <w:bCs/>
          <w:u w:val="single"/>
          <w:lang w:val="en-GB"/>
        </w:rPr>
        <w:t xml:space="preserve">Observation </w:t>
      </w:r>
      <w:r w:rsidR="008C2791">
        <w:rPr>
          <w:b/>
          <w:bCs/>
          <w:u w:val="single"/>
          <w:lang w:val="en-GB"/>
        </w:rPr>
        <w:t>1</w:t>
      </w:r>
      <w:r w:rsidRPr="00BF5EAA">
        <w:rPr>
          <w:b/>
          <w:bCs/>
          <w:u w:val="single"/>
          <w:lang w:val="en-GB"/>
        </w:rPr>
        <w:t>:</w:t>
      </w:r>
      <w:r w:rsidRPr="00BF5EAA">
        <w:rPr>
          <w:b/>
          <w:bCs/>
          <w:lang w:val="en-GB"/>
        </w:rPr>
        <w:t xml:space="preserve"> </w:t>
      </w:r>
      <w:r w:rsidR="005D2B13">
        <w:rPr>
          <w:b/>
          <w:bCs/>
          <w:lang w:val="en-GB"/>
        </w:rPr>
        <w:t xml:space="preserve">UE’s </w:t>
      </w:r>
      <w:r w:rsidR="007A7789">
        <w:rPr>
          <w:b/>
          <w:bCs/>
          <w:lang w:val="en-GB"/>
        </w:rPr>
        <w:t>k</w:t>
      </w:r>
      <w:r w:rsidR="008C512B">
        <w:rPr>
          <w:b/>
          <w:bCs/>
          <w:lang w:val="en-GB"/>
        </w:rPr>
        <w:t xml:space="preserve">nowledge of the location </w:t>
      </w:r>
      <w:r w:rsidR="005D2B13">
        <w:rPr>
          <w:b/>
          <w:bCs/>
          <w:lang w:val="en-GB"/>
        </w:rPr>
        <w:t xml:space="preserve">of the transient period for Case B and C is important to ensure proper transition between SBFD and non-SBFD symbols. </w:t>
      </w:r>
    </w:p>
    <w:p w14:paraId="01917333" w14:textId="735F7717" w:rsidR="00BF5EAA" w:rsidRPr="00BF5EAA" w:rsidRDefault="00CF7534" w:rsidP="00BF5EAA">
      <w:r>
        <w:rPr>
          <w:lang w:val="en-GB"/>
        </w:rPr>
        <w:t>In this regard, f</w:t>
      </w:r>
      <w:r w:rsidR="00BF5EAA" w:rsidRPr="00BF5EAA">
        <w:rPr>
          <w:lang w:val="en-GB"/>
        </w:rPr>
        <w:t xml:space="preserve">rom the UE's perspective, the knowledge for the locations and lengths of the transient/guard periods between SBFD and non-SBFD symbols is necessary. </w:t>
      </w:r>
      <w:r w:rsidR="00F8147B">
        <w:rPr>
          <w:lang w:val="en-GB"/>
        </w:rPr>
        <w:t>Thus,</w:t>
      </w:r>
      <w:r w:rsidR="007A7789">
        <w:rPr>
          <w:lang w:val="en-GB"/>
        </w:rPr>
        <w:t xml:space="preserve"> it is important to discuss if RAN4 needs to further discuss if s</w:t>
      </w:r>
      <w:r w:rsidR="00DF0FC0">
        <w:rPr>
          <w:lang w:val="en-GB"/>
        </w:rPr>
        <w:t xml:space="preserve">uch discussion is best to take place in other RAN WGs (e.g., RAN1), since </w:t>
      </w:r>
      <w:r w:rsidR="005D2B13">
        <w:rPr>
          <w:lang w:val="en-GB"/>
        </w:rPr>
        <w:t xml:space="preserve">RAN4 </w:t>
      </w:r>
      <w:r w:rsidR="008D2C8C">
        <w:rPr>
          <w:lang w:val="en-GB"/>
        </w:rPr>
        <w:t xml:space="preserve">in the Rel-19 work item is focused on the standardization of the SBFD-capable </w:t>
      </w:r>
      <w:proofErr w:type="spellStart"/>
      <w:r w:rsidR="008D2C8C">
        <w:rPr>
          <w:lang w:val="en-GB"/>
        </w:rPr>
        <w:t>gNB</w:t>
      </w:r>
      <w:proofErr w:type="spellEnd"/>
      <w:r w:rsidR="008D2C8C">
        <w:rPr>
          <w:lang w:val="en-GB"/>
        </w:rPr>
        <w:t xml:space="preserve"> </w:t>
      </w:r>
      <w:r w:rsidR="007A7789">
        <w:rPr>
          <w:lang w:val="en-GB"/>
        </w:rPr>
        <w:t xml:space="preserve">requirements. </w:t>
      </w:r>
    </w:p>
    <w:p w14:paraId="4695423E" w14:textId="5B8A2015" w:rsidR="00BF6BC5" w:rsidRPr="00F8147B" w:rsidRDefault="007A7789" w:rsidP="00FA295E">
      <w:pPr>
        <w:rPr>
          <w:b/>
          <w:bCs/>
        </w:rPr>
      </w:pPr>
      <w:r w:rsidRPr="00F8147B">
        <w:rPr>
          <w:b/>
          <w:bCs/>
          <w:u w:val="single"/>
        </w:rPr>
        <w:t>Proposal 1</w:t>
      </w:r>
      <w:r w:rsidRPr="00F8147B">
        <w:rPr>
          <w:b/>
          <w:bCs/>
        </w:rPr>
        <w:t xml:space="preserve">: RAN4 to discuss if </w:t>
      </w:r>
      <w:r w:rsidR="00F8147B" w:rsidRPr="00F8147B">
        <w:rPr>
          <w:b/>
          <w:bCs/>
        </w:rPr>
        <w:t xml:space="preserve">the UE’s knowledge of location of the transient periods between SBFD and non-SBFD is relevant to Rel-19 WI discussions. </w:t>
      </w:r>
    </w:p>
    <w:p w14:paraId="759934F4" w14:textId="77777777" w:rsidR="00BF5EAA" w:rsidRPr="00FA295E" w:rsidRDefault="00BF5EAA" w:rsidP="00FA295E"/>
    <w:p w14:paraId="4602AFE2" w14:textId="7022495D" w:rsidR="00946E63" w:rsidRDefault="00946E63">
      <w:pPr>
        <w:pStyle w:val="Heading2"/>
        <w:rPr>
          <w:szCs w:val="13"/>
          <w:lang w:val="en-US"/>
        </w:rPr>
      </w:pPr>
      <w:r>
        <w:rPr>
          <w:szCs w:val="13"/>
          <w:lang w:val="en-US"/>
        </w:rPr>
        <w:lastRenderedPageBreak/>
        <w:t>I</w:t>
      </w:r>
      <w:r w:rsidRPr="005F74FB">
        <w:rPr>
          <w:szCs w:val="13"/>
          <w:lang w:val="en-US"/>
        </w:rPr>
        <w:t>n-channel adjacent subband leakage ratio</w:t>
      </w:r>
    </w:p>
    <w:p w14:paraId="66346D50" w14:textId="4274EAE3" w:rsidR="005A5E35" w:rsidRPr="00A03F90" w:rsidRDefault="005A5E35" w:rsidP="005A5E35">
      <w:pPr>
        <w:rPr>
          <w:lang w:val="en-GB"/>
        </w:rPr>
      </w:pPr>
      <w:r>
        <w:rPr>
          <w:lang w:val="en-GB"/>
        </w:rPr>
        <w:t xml:space="preserve">During the study item phase, legacy ACLR and ACS was assumed for inter-channel leakage and inter-channel selectivity, this was mainly assumed to progress the work on the coexistence between legacy TDD and new SBFD deployments for the different simulation scenarios. In our views, it is a viable way forward to follow what was done in the study item as a baseline and further agree on methodologies that could be agreed within RAN4 to confirm the feasibility of such way forward. One challenge for the in-channel new requirements is the dependency on the self-interference capability yields the definition of a new inter-subband requirement difficult to agree between different companies. As observed in Section 9 in TR 38.853, different implementations can be assumed among vendors, leading to different self-interference, co-sector interference, and inter-site interference mitigation capabilities. Moreover, employed technologies and mitigation techniques in the SBFD-capable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 vary within RAN4, and thus, room for implementation differences should be considered when defining the new inter-subband leakage and blocking requirements.</w:t>
      </w:r>
    </w:p>
    <w:p w14:paraId="0452851C" w14:textId="33151F94" w:rsidR="005A5E35" w:rsidRDefault="005A5E35" w:rsidP="005A5E35">
      <w:pPr>
        <w:rPr>
          <w:b/>
          <w:bCs/>
          <w:lang w:val="en-GB"/>
        </w:rPr>
      </w:pPr>
      <w:r w:rsidRPr="0099526C">
        <w:rPr>
          <w:b/>
          <w:bCs/>
          <w:u w:val="single"/>
          <w:lang w:val="en-GB"/>
        </w:rPr>
        <w:t xml:space="preserve">Observation </w:t>
      </w:r>
      <w:r w:rsidR="008C2791">
        <w:rPr>
          <w:b/>
          <w:bCs/>
          <w:u w:val="single"/>
          <w:lang w:val="en-GB"/>
        </w:rPr>
        <w:t>2</w:t>
      </w:r>
      <w:r w:rsidRPr="002C31C6">
        <w:rPr>
          <w:b/>
          <w:bCs/>
          <w:lang w:val="en-GB"/>
        </w:rPr>
        <w:t>: The in-channel subband sub-band Tx leakage</w:t>
      </w:r>
      <w:r>
        <w:rPr>
          <w:b/>
          <w:bCs/>
          <w:lang w:val="en-GB"/>
        </w:rPr>
        <w:t xml:space="preserve"> and blocking</w:t>
      </w:r>
      <w:r w:rsidRPr="002C31C6">
        <w:rPr>
          <w:b/>
          <w:bCs/>
          <w:lang w:val="en-GB"/>
        </w:rPr>
        <w:t xml:space="preserve"> depend on the self-interference, inter-site and inter-sector interference considerations</w:t>
      </w:r>
      <w:r>
        <w:rPr>
          <w:b/>
          <w:bCs/>
          <w:lang w:val="en-GB"/>
        </w:rPr>
        <w:t xml:space="preserve">; thus, they are implementation dependent. </w:t>
      </w:r>
    </w:p>
    <w:p w14:paraId="0CDF1FFC" w14:textId="5C926D94" w:rsidR="00442055" w:rsidRPr="00C441E3" w:rsidRDefault="005A5E35" w:rsidP="005A5E35">
      <w:pPr>
        <w:rPr>
          <w:b/>
          <w:bCs/>
        </w:rPr>
      </w:pPr>
      <w:r w:rsidRPr="00477361">
        <w:rPr>
          <w:b/>
          <w:bCs/>
          <w:u w:val="single"/>
          <w:lang w:val="en-GB"/>
        </w:rPr>
        <w:t xml:space="preserve">Proposal </w:t>
      </w:r>
      <w:r w:rsidR="008C2791">
        <w:rPr>
          <w:b/>
          <w:bCs/>
          <w:u w:val="single"/>
          <w:lang w:val="en-GB"/>
        </w:rPr>
        <w:t>2</w:t>
      </w:r>
      <w:r w:rsidRPr="00477361">
        <w:rPr>
          <w:b/>
          <w:bCs/>
          <w:lang w:val="en-GB"/>
        </w:rPr>
        <w:t>: RAN4 to agree</w:t>
      </w:r>
      <w:r>
        <w:rPr>
          <w:b/>
          <w:bCs/>
          <w:lang w:val="en-GB"/>
        </w:rPr>
        <w:t xml:space="preserve"> on reusing </w:t>
      </w:r>
      <w:r w:rsidR="009B5630" w:rsidRPr="009B5630">
        <w:rPr>
          <w:b/>
          <w:bCs/>
        </w:rPr>
        <w:t xml:space="preserve">ACLR absolute basic </w:t>
      </w:r>
      <w:r w:rsidR="00117165">
        <w:rPr>
          <w:b/>
          <w:bCs/>
        </w:rPr>
        <w:t xml:space="preserve">limit given in </w:t>
      </w:r>
      <w:r w:rsidR="00117165" w:rsidRPr="00117165">
        <w:rPr>
          <w:b/>
          <w:bCs/>
        </w:rPr>
        <w:t>Table 6.6.3.2-2 in TS 38.104 for FR1 and Table 9.7.3.3-2 for FR2</w:t>
      </w:r>
      <w:r w:rsidR="00F43771">
        <w:rPr>
          <w:b/>
          <w:bCs/>
        </w:rPr>
        <w:t>-1</w:t>
      </w:r>
      <w:r w:rsidR="00117165" w:rsidRPr="00117165">
        <w:rPr>
          <w:b/>
          <w:bCs/>
        </w:rPr>
        <w:t xml:space="preserve">, for </w:t>
      </w:r>
      <w:r w:rsidRPr="00117165">
        <w:rPr>
          <w:b/>
          <w:bCs/>
        </w:rPr>
        <w:t xml:space="preserve">the </w:t>
      </w:r>
      <w:r w:rsidR="00965EF5">
        <w:rPr>
          <w:b/>
          <w:bCs/>
        </w:rPr>
        <w:t>a</w:t>
      </w:r>
      <w:r w:rsidR="00965EF5" w:rsidRPr="00965EF5">
        <w:rPr>
          <w:b/>
          <w:bCs/>
        </w:rPr>
        <w:t>bsolute limit for in-channel adjacent subband leakage</w:t>
      </w:r>
      <w:r w:rsidR="00117165" w:rsidRPr="00117165">
        <w:rPr>
          <w:b/>
          <w:bCs/>
        </w:rPr>
        <w:t>.</w:t>
      </w:r>
    </w:p>
    <w:p w14:paraId="46DCD988" w14:textId="77777777" w:rsidR="00A37CEF" w:rsidRDefault="00A37CEF" w:rsidP="002A0877">
      <w:pPr>
        <w:pStyle w:val="Heading1"/>
        <w:jc w:val="both"/>
      </w:pPr>
      <w:r>
        <w:t>Conclusion</w:t>
      </w:r>
    </w:p>
    <w:p w14:paraId="21920010" w14:textId="05FD8DAF" w:rsidR="00A37CEF" w:rsidRDefault="00A37CEF" w:rsidP="002A0877">
      <w:pPr>
        <w:jc w:val="both"/>
      </w:pPr>
      <w:r w:rsidRPr="00A562B7">
        <w:t>In</w:t>
      </w:r>
      <w:r>
        <w:t xml:space="preserve"> </w:t>
      </w:r>
      <w:r w:rsidRPr="00A562B7">
        <w:t>this</w:t>
      </w:r>
      <w:r>
        <w:t xml:space="preserve"> </w:t>
      </w:r>
      <w:r w:rsidRPr="00A562B7">
        <w:t>contribution,</w:t>
      </w:r>
      <w:r>
        <w:t xml:space="preserve"> </w:t>
      </w:r>
      <w:r w:rsidRPr="00A562B7">
        <w:t>we</w:t>
      </w:r>
      <w:r>
        <w:t xml:space="preserve"> </w:t>
      </w:r>
      <w:r w:rsidRPr="00A562B7">
        <w:t>provid</w:t>
      </w:r>
      <w:r>
        <w:t xml:space="preserve">ed our views on </w:t>
      </w:r>
      <w:r w:rsidR="000E57BA">
        <w:t xml:space="preserve">new </w:t>
      </w:r>
      <w:r w:rsidR="00CE7110">
        <w:t xml:space="preserve">BS RF </w:t>
      </w:r>
      <w:r w:rsidR="004F2C94">
        <w:t>require</w:t>
      </w:r>
      <w:r w:rsidR="00CE7110">
        <w:t xml:space="preserve">ments for SBFD </w:t>
      </w:r>
      <w:r w:rsidRPr="00A562B7">
        <w:t>with</w:t>
      </w:r>
      <w:r>
        <w:t xml:space="preserve"> the </w:t>
      </w:r>
      <w:r w:rsidRPr="00A562B7">
        <w:t>following</w:t>
      </w:r>
      <w:r>
        <w:t xml:space="preserve"> observations and </w:t>
      </w:r>
      <w:r w:rsidRPr="00A562B7">
        <w:t>proposals:</w:t>
      </w:r>
    </w:p>
    <w:p w14:paraId="5975FF68" w14:textId="77777777" w:rsidR="008C2791" w:rsidRDefault="008C2791" w:rsidP="008C2791">
      <w:pPr>
        <w:rPr>
          <w:b/>
          <w:bCs/>
          <w:lang w:val="en-GB"/>
        </w:rPr>
      </w:pPr>
      <w:r w:rsidRPr="00BF5EAA">
        <w:rPr>
          <w:b/>
          <w:bCs/>
          <w:u w:val="single"/>
          <w:lang w:val="en-GB"/>
        </w:rPr>
        <w:t xml:space="preserve">Observation </w:t>
      </w:r>
      <w:r>
        <w:rPr>
          <w:b/>
          <w:bCs/>
          <w:u w:val="single"/>
          <w:lang w:val="en-GB"/>
        </w:rPr>
        <w:t>1</w:t>
      </w:r>
      <w:r w:rsidRPr="00BF5EAA">
        <w:rPr>
          <w:b/>
          <w:bCs/>
          <w:u w:val="single"/>
          <w:lang w:val="en-GB"/>
        </w:rPr>
        <w:t>:</w:t>
      </w:r>
      <w:r w:rsidRPr="00BF5EAA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 xml:space="preserve">UE’s knowledge of the location of the transient period for Case B and C is important to ensure proper transition between SBFD and non-SBFD symbols. </w:t>
      </w:r>
    </w:p>
    <w:p w14:paraId="7AC12ABC" w14:textId="77777777" w:rsidR="008C2791" w:rsidRPr="00F8147B" w:rsidRDefault="008C2791" w:rsidP="008C2791">
      <w:pPr>
        <w:rPr>
          <w:b/>
          <w:bCs/>
        </w:rPr>
      </w:pPr>
      <w:r w:rsidRPr="00F8147B">
        <w:rPr>
          <w:b/>
          <w:bCs/>
          <w:u w:val="single"/>
        </w:rPr>
        <w:t>Proposal 1</w:t>
      </w:r>
      <w:r w:rsidRPr="00F8147B">
        <w:rPr>
          <w:b/>
          <w:bCs/>
        </w:rPr>
        <w:t xml:space="preserve">: RAN4 to discuss if the UE’s knowledge of location of the transient periods between SBFD and non-SBFD is relevant to Rel-19 WI discussions. </w:t>
      </w:r>
    </w:p>
    <w:p w14:paraId="67AFB790" w14:textId="77777777" w:rsidR="00965EF5" w:rsidRDefault="00965EF5" w:rsidP="00965EF5">
      <w:pPr>
        <w:rPr>
          <w:b/>
          <w:bCs/>
          <w:lang w:val="en-GB"/>
        </w:rPr>
      </w:pPr>
      <w:r w:rsidRPr="0099526C">
        <w:rPr>
          <w:b/>
          <w:bCs/>
          <w:u w:val="single"/>
          <w:lang w:val="en-GB"/>
        </w:rPr>
        <w:t xml:space="preserve">Observation </w:t>
      </w:r>
      <w:r>
        <w:rPr>
          <w:b/>
          <w:bCs/>
          <w:u w:val="single"/>
          <w:lang w:val="en-GB"/>
        </w:rPr>
        <w:t>2</w:t>
      </w:r>
      <w:r w:rsidRPr="002C31C6">
        <w:rPr>
          <w:b/>
          <w:bCs/>
          <w:lang w:val="en-GB"/>
        </w:rPr>
        <w:t>: The in-channel subband sub-band Tx leakage</w:t>
      </w:r>
      <w:r>
        <w:rPr>
          <w:b/>
          <w:bCs/>
          <w:lang w:val="en-GB"/>
        </w:rPr>
        <w:t xml:space="preserve"> and blocking</w:t>
      </w:r>
      <w:r w:rsidRPr="002C31C6">
        <w:rPr>
          <w:b/>
          <w:bCs/>
          <w:lang w:val="en-GB"/>
        </w:rPr>
        <w:t xml:space="preserve"> depend on the self-interference, inter-site and inter-sector interference considerations</w:t>
      </w:r>
      <w:r>
        <w:rPr>
          <w:b/>
          <w:bCs/>
          <w:lang w:val="en-GB"/>
        </w:rPr>
        <w:t xml:space="preserve">; thus, they are implementation dependent. </w:t>
      </w:r>
    </w:p>
    <w:p w14:paraId="5B220579" w14:textId="77777777" w:rsidR="00965EF5" w:rsidRPr="00C441E3" w:rsidRDefault="00965EF5" w:rsidP="00965EF5">
      <w:pPr>
        <w:rPr>
          <w:b/>
          <w:bCs/>
        </w:rPr>
      </w:pPr>
      <w:r w:rsidRPr="00477361">
        <w:rPr>
          <w:b/>
          <w:bCs/>
          <w:u w:val="single"/>
          <w:lang w:val="en-GB"/>
        </w:rPr>
        <w:t xml:space="preserve">Proposal </w:t>
      </w:r>
      <w:r>
        <w:rPr>
          <w:b/>
          <w:bCs/>
          <w:u w:val="single"/>
          <w:lang w:val="en-GB"/>
        </w:rPr>
        <w:t>2</w:t>
      </w:r>
      <w:r w:rsidRPr="00477361">
        <w:rPr>
          <w:b/>
          <w:bCs/>
          <w:lang w:val="en-GB"/>
        </w:rPr>
        <w:t>: RAN4 to agree</w:t>
      </w:r>
      <w:r>
        <w:rPr>
          <w:b/>
          <w:bCs/>
          <w:lang w:val="en-GB"/>
        </w:rPr>
        <w:t xml:space="preserve"> on reusing </w:t>
      </w:r>
      <w:r w:rsidRPr="009B5630">
        <w:rPr>
          <w:b/>
          <w:bCs/>
        </w:rPr>
        <w:t xml:space="preserve">ACLR absolute basic </w:t>
      </w:r>
      <w:r>
        <w:rPr>
          <w:b/>
          <w:bCs/>
        </w:rPr>
        <w:t xml:space="preserve">limit given in </w:t>
      </w:r>
      <w:r w:rsidRPr="00117165">
        <w:rPr>
          <w:b/>
          <w:bCs/>
        </w:rPr>
        <w:t>Table 6.6.3.2-2 in TS 38.104 for FR1 and Table 9.7.3.3-2 for FR2</w:t>
      </w:r>
      <w:r>
        <w:rPr>
          <w:b/>
          <w:bCs/>
        </w:rPr>
        <w:t>-1</w:t>
      </w:r>
      <w:r w:rsidRPr="00117165">
        <w:rPr>
          <w:b/>
          <w:bCs/>
        </w:rPr>
        <w:t xml:space="preserve">, for the </w:t>
      </w:r>
      <w:r>
        <w:rPr>
          <w:b/>
          <w:bCs/>
        </w:rPr>
        <w:t>a</w:t>
      </w:r>
      <w:r w:rsidRPr="00965EF5">
        <w:rPr>
          <w:b/>
          <w:bCs/>
        </w:rPr>
        <w:t>bsolute limit for in-channel adjacent subband leakage</w:t>
      </w:r>
      <w:r w:rsidRPr="00117165">
        <w:rPr>
          <w:b/>
          <w:bCs/>
        </w:rPr>
        <w:t>.</w:t>
      </w:r>
    </w:p>
    <w:p w14:paraId="2B7C1C2C" w14:textId="77777777" w:rsidR="00A37CEF" w:rsidRPr="00D54742" w:rsidRDefault="00A37CEF" w:rsidP="002A0877">
      <w:pPr>
        <w:pStyle w:val="Heading1"/>
        <w:jc w:val="both"/>
      </w:pPr>
      <w:r>
        <w:t>References</w:t>
      </w:r>
    </w:p>
    <w:p w14:paraId="2FC73E23" w14:textId="77777777" w:rsidR="002C3946" w:rsidRDefault="002C3946" w:rsidP="002C3946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  <w:rPr>
          <w:szCs w:val="20"/>
          <w:lang w:val="en-GB"/>
        </w:rPr>
      </w:pPr>
      <w:bookmarkStart w:id="5" w:name="_Ref47616084"/>
      <w:bookmarkStart w:id="6" w:name="_Ref32439522"/>
      <w:r w:rsidRPr="00753211">
        <w:rPr>
          <w:szCs w:val="20"/>
          <w:lang w:val="en-GB"/>
        </w:rPr>
        <w:t>RP-240789</w:t>
      </w:r>
      <w:r w:rsidRPr="005C32DA">
        <w:rPr>
          <w:szCs w:val="20"/>
          <w:lang w:val="en-GB"/>
        </w:rPr>
        <w:t xml:space="preserve"> </w:t>
      </w:r>
      <w:r w:rsidRPr="00785E35">
        <w:rPr>
          <w:szCs w:val="20"/>
          <w:lang w:val="en-GB"/>
        </w:rPr>
        <w:t>“</w:t>
      </w:r>
      <w:r>
        <w:rPr>
          <w:szCs w:val="20"/>
          <w:lang w:val="en-GB"/>
        </w:rPr>
        <w:t>Revised</w:t>
      </w:r>
      <w:r w:rsidRPr="005945B3">
        <w:rPr>
          <w:szCs w:val="20"/>
          <w:lang w:val="en-GB"/>
        </w:rPr>
        <w:t xml:space="preserve"> WID: Evolution of NR duplex operation: Sub-band full duplex (SBFD)</w:t>
      </w:r>
      <w:r w:rsidRPr="00785E35">
        <w:rPr>
          <w:szCs w:val="20"/>
          <w:lang w:val="en-GB"/>
        </w:rPr>
        <w:t xml:space="preserve">”, </w:t>
      </w:r>
      <w:r>
        <w:rPr>
          <w:szCs w:val="20"/>
          <w:lang w:val="en-GB"/>
        </w:rPr>
        <w:t xml:space="preserve">Huawei, </w:t>
      </w:r>
      <w:proofErr w:type="spellStart"/>
      <w:r>
        <w:rPr>
          <w:szCs w:val="20"/>
          <w:lang w:val="en-GB"/>
        </w:rPr>
        <w:t>HiSilicon</w:t>
      </w:r>
      <w:proofErr w:type="spellEnd"/>
      <w:r w:rsidRPr="00785E35">
        <w:rPr>
          <w:szCs w:val="20"/>
          <w:lang w:val="en-GB"/>
        </w:rPr>
        <w:t xml:space="preserve">, </w:t>
      </w:r>
      <w:r w:rsidRPr="003E1C6B">
        <w:rPr>
          <w:szCs w:val="20"/>
          <w:lang w:val="en-GB"/>
        </w:rPr>
        <w:t>3GPP TSG RAN#</w:t>
      </w:r>
      <w:r>
        <w:rPr>
          <w:szCs w:val="20"/>
          <w:lang w:val="en-GB"/>
        </w:rPr>
        <w:t>103</w:t>
      </w:r>
      <w:r w:rsidRPr="00785E35">
        <w:rPr>
          <w:szCs w:val="20"/>
          <w:lang w:val="en-GB"/>
        </w:rPr>
        <w:t>.</w:t>
      </w:r>
      <w:bookmarkEnd w:id="5"/>
    </w:p>
    <w:bookmarkEnd w:id="6"/>
    <w:p w14:paraId="79A62D78" w14:textId="77777777" w:rsidR="00F724D0" w:rsidRDefault="00F724D0" w:rsidP="00F724D0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  <w:rPr>
          <w:szCs w:val="20"/>
          <w:lang w:val="en-GB"/>
        </w:rPr>
      </w:pPr>
      <w:r w:rsidRPr="00903010">
        <w:rPr>
          <w:szCs w:val="20"/>
          <w:lang w:val="en-GB"/>
        </w:rPr>
        <w:t>R4-2504751</w:t>
      </w:r>
      <w:r w:rsidRPr="00A37CEF">
        <w:rPr>
          <w:szCs w:val="20"/>
          <w:lang w:val="en-GB"/>
        </w:rPr>
        <w:t>, “</w:t>
      </w:r>
      <w:r w:rsidRPr="00447153">
        <w:rPr>
          <w:szCs w:val="20"/>
          <w:lang w:val="en-GB"/>
        </w:rPr>
        <w:t xml:space="preserve">Way Forward for [114bis][306] </w:t>
      </w:r>
      <w:proofErr w:type="spellStart"/>
      <w:r w:rsidRPr="00447153">
        <w:rPr>
          <w:szCs w:val="20"/>
          <w:lang w:val="en-GB"/>
        </w:rPr>
        <w:t>NR_duplex_evo_General</w:t>
      </w:r>
      <w:proofErr w:type="spellEnd"/>
      <w:r w:rsidRPr="00A37CEF">
        <w:rPr>
          <w:szCs w:val="20"/>
          <w:lang w:val="en-GB"/>
        </w:rPr>
        <w:t xml:space="preserve">”, </w:t>
      </w:r>
      <w:r>
        <w:rPr>
          <w:szCs w:val="20"/>
          <w:lang w:val="en-GB"/>
        </w:rPr>
        <w:t>RAN4#114bis, Samsung</w:t>
      </w:r>
      <w:r w:rsidRPr="00A37CEF">
        <w:rPr>
          <w:szCs w:val="20"/>
          <w:lang w:val="en-GB"/>
        </w:rPr>
        <w:t xml:space="preserve">. </w:t>
      </w:r>
    </w:p>
    <w:p w14:paraId="7547DE2D" w14:textId="1A3EE364" w:rsidR="00A37CEF" w:rsidRPr="00493FAA" w:rsidRDefault="00A37CEF" w:rsidP="00F724D0">
      <w:pPr>
        <w:pStyle w:val="References"/>
        <w:numPr>
          <w:ilvl w:val="0"/>
          <w:numId w:val="0"/>
        </w:numPr>
        <w:autoSpaceDE/>
        <w:autoSpaceDN/>
        <w:snapToGrid/>
        <w:spacing w:after="80" w:line="256" w:lineRule="auto"/>
        <w:rPr>
          <w:szCs w:val="20"/>
          <w:lang w:val="en-GB"/>
        </w:rPr>
      </w:pPr>
    </w:p>
    <w:sectPr w:rsidR="00A37CEF" w:rsidRPr="00493FAA" w:rsidSect="00370B59">
      <w:headerReference w:type="even" r:id="rId7"/>
      <w:footerReference w:type="even" r:id="rId8"/>
      <w:footerReference w:type="default" r:id="rId9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4DDA9" w14:textId="77777777" w:rsidR="00DE6320" w:rsidRDefault="00DE6320">
      <w:pPr>
        <w:spacing w:after="0"/>
      </w:pPr>
      <w:r>
        <w:separator/>
      </w:r>
    </w:p>
  </w:endnote>
  <w:endnote w:type="continuationSeparator" w:id="0">
    <w:p w14:paraId="20B74900" w14:textId="77777777" w:rsidR="00DE6320" w:rsidRDefault="00DE6320">
      <w:pPr>
        <w:spacing w:after="0"/>
      </w:pPr>
      <w:r>
        <w:continuationSeparator/>
      </w:r>
    </w:p>
  </w:endnote>
  <w:endnote w:type="continuationNotice" w:id="1">
    <w:p w14:paraId="7075E5AE" w14:textId="77777777" w:rsidR="001A16DC" w:rsidRDefault="001A16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98EDF" w14:textId="77777777" w:rsidR="00146ED2" w:rsidRDefault="00E0451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88AD202" w14:textId="77777777" w:rsidR="00146ED2" w:rsidRDefault="00146ED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E84F1" w14:textId="77777777" w:rsidR="00146ED2" w:rsidRDefault="00E0451E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622C2D" w14:textId="77777777" w:rsidR="00DE6320" w:rsidRDefault="00DE6320">
      <w:pPr>
        <w:spacing w:after="0"/>
      </w:pPr>
      <w:r>
        <w:separator/>
      </w:r>
    </w:p>
  </w:footnote>
  <w:footnote w:type="continuationSeparator" w:id="0">
    <w:p w14:paraId="6A99F5D5" w14:textId="77777777" w:rsidR="00DE6320" w:rsidRDefault="00DE6320">
      <w:pPr>
        <w:spacing w:after="0"/>
      </w:pPr>
      <w:r>
        <w:continuationSeparator/>
      </w:r>
    </w:p>
  </w:footnote>
  <w:footnote w:type="continuationNotice" w:id="1">
    <w:p w14:paraId="2B6E4B5F" w14:textId="77777777" w:rsidR="001A16DC" w:rsidRDefault="001A16D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E779E" w14:textId="77777777" w:rsidR="00146ED2" w:rsidRDefault="00E045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01784A"/>
    <w:multiLevelType w:val="hybridMultilevel"/>
    <w:tmpl w:val="1FDA7812"/>
    <w:lvl w:ilvl="0" w:tplc="BEBA84A4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72F8F2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F4F654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4AA828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C363DAC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934C65C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AA3D14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145696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8CEC86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B1E230B"/>
    <w:multiLevelType w:val="hybridMultilevel"/>
    <w:tmpl w:val="43929580"/>
    <w:lvl w:ilvl="0" w:tplc="C63A292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C60B24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C2D45A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EC3D84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D262D4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842764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8AA974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D8831A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A36CAC6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E2747"/>
    <w:multiLevelType w:val="hybridMultilevel"/>
    <w:tmpl w:val="FCB694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B92D56"/>
    <w:multiLevelType w:val="hybridMultilevel"/>
    <w:tmpl w:val="A6CECC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D3699"/>
    <w:multiLevelType w:val="hybridMultilevel"/>
    <w:tmpl w:val="78BC4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D0418B"/>
    <w:multiLevelType w:val="hybridMultilevel"/>
    <w:tmpl w:val="7B4EF652"/>
    <w:lvl w:ilvl="0" w:tplc="566E1CD0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A431B0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245D2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CCFE54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0F61A92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54EBB86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1EE95F4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C0CE034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A4212D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977C94"/>
    <w:multiLevelType w:val="hybridMultilevel"/>
    <w:tmpl w:val="321493FE"/>
    <w:lvl w:ilvl="0" w:tplc="E0DAACB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1A1206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D4E1D52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D223EC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46286C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AAE8CE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2E02AA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5A43E0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68CE4B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C55668"/>
    <w:multiLevelType w:val="hybridMultilevel"/>
    <w:tmpl w:val="3B020732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D636914"/>
    <w:multiLevelType w:val="hybridMultilevel"/>
    <w:tmpl w:val="F8F2FDFE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3" w15:restartNumberingAfterBreak="0">
    <w:nsid w:val="2E4252F6"/>
    <w:multiLevelType w:val="multilevel"/>
    <w:tmpl w:val="FD3EE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2E11247"/>
    <w:multiLevelType w:val="hybridMultilevel"/>
    <w:tmpl w:val="E1D06C7C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37E350F7"/>
    <w:multiLevelType w:val="hybridMultilevel"/>
    <w:tmpl w:val="8EBEA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F82B34"/>
    <w:multiLevelType w:val="hybridMultilevel"/>
    <w:tmpl w:val="2FF08B96"/>
    <w:lvl w:ilvl="0" w:tplc="8D3E0F0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06D292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20B332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2E4A8C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668757C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6663C64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66BEE6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762BFA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24C1002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B2372AB"/>
    <w:multiLevelType w:val="hybridMultilevel"/>
    <w:tmpl w:val="C00C2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FB6BED"/>
    <w:multiLevelType w:val="hybridMultilevel"/>
    <w:tmpl w:val="581CC4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B82F7D"/>
    <w:multiLevelType w:val="hybridMultilevel"/>
    <w:tmpl w:val="F43C2416"/>
    <w:lvl w:ilvl="0" w:tplc="BCD27D9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8E0192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EA5534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92DF6E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2E8D0A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7C596E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0661E0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C8171C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407750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016819"/>
    <w:multiLevelType w:val="hybridMultilevel"/>
    <w:tmpl w:val="ACF4A33C"/>
    <w:lvl w:ilvl="0" w:tplc="A2E4A15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4410B0"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E1CE290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298D878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77A50A0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31A85BC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A4D98C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9C4D89E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8A620A2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3" w15:restartNumberingAfterBreak="0">
    <w:nsid w:val="4EFF4D03"/>
    <w:multiLevelType w:val="hybridMultilevel"/>
    <w:tmpl w:val="8CB2F7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5D2CC8"/>
    <w:multiLevelType w:val="hybridMultilevel"/>
    <w:tmpl w:val="4274D04E"/>
    <w:lvl w:ilvl="0" w:tplc="E01E9F5E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044912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FAC2300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DEEA94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745DD6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662DE76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98EA70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9446C6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5ED7B6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B73482"/>
    <w:multiLevelType w:val="hybridMultilevel"/>
    <w:tmpl w:val="A184DEFE"/>
    <w:lvl w:ilvl="0" w:tplc="73E0C8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CB43665"/>
    <w:multiLevelType w:val="hybridMultilevel"/>
    <w:tmpl w:val="73AE7A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E21C85"/>
    <w:multiLevelType w:val="hybridMultilevel"/>
    <w:tmpl w:val="1DC099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7A2D57"/>
    <w:multiLevelType w:val="hybridMultilevel"/>
    <w:tmpl w:val="43BCD9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793D63"/>
    <w:multiLevelType w:val="hybridMultilevel"/>
    <w:tmpl w:val="4A505C56"/>
    <w:lvl w:ilvl="0" w:tplc="EA1818F2">
      <w:start w:val="93"/>
      <w:numFmt w:val="bullet"/>
      <w:lvlText w:val="-"/>
      <w:lvlJc w:val="left"/>
      <w:pPr>
        <w:ind w:left="360" w:hanging="360"/>
      </w:pPr>
      <w:rPr>
        <w:rFonts w:ascii="Times New Roman" w:eastAsia="Gulim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718F4DAD"/>
    <w:multiLevelType w:val="hybridMultilevel"/>
    <w:tmpl w:val="3E6076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94988422">
    <w:abstractNumId w:val="11"/>
  </w:num>
  <w:num w:numId="2" w16cid:durableId="276178333">
    <w:abstractNumId w:val="0"/>
  </w:num>
  <w:num w:numId="3" w16cid:durableId="741606055">
    <w:abstractNumId w:val="2"/>
  </w:num>
  <w:num w:numId="4" w16cid:durableId="1935287387">
    <w:abstractNumId w:val="17"/>
  </w:num>
  <w:num w:numId="5" w16cid:durableId="1753619575">
    <w:abstractNumId w:val="22"/>
  </w:num>
  <w:num w:numId="6" w16cid:durableId="528227147">
    <w:abstractNumId w:val="7"/>
  </w:num>
  <w:num w:numId="7" w16cid:durableId="1151141409">
    <w:abstractNumId w:val="24"/>
  </w:num>
  <w:num w:numId="8" w16cid:durableId="1326208731">
    <w:abstractNumId w:val="21"/>
  </w:num>
  <w:num w:numId="9" w16cid:durableId="2096242991">
    <w:abstractNumId w:val="18"/>
  </w:num>
  <w:num w:numId="10" w16cid:durableId="964656557">
    <w:abstractNumId w:val="23"/>
  </w:num>
  <w:num w:numId="11" w16cid:durableId="724842134">
    <w:abstractNumId w:val="5"/>
  </w:num>
  <w:num w:numId="12" w16cid:durableId="1263489318">
    <w:abstractNumId w:val="30"/>
  </w:num>
  <w:num w:numId="13" w16cid:durableId="1656177574">
    <w:abstractNumId w:val="4"/>
  </w:num>
  <w:num w:numId="14" w16cid:durableId="1351568597">
    <w:abstractNumId w:val="1"/>
  </w:num>
  <w:num w:numId="15" w16cid:durableId="197086569">
    <w:abstractNumId w:val="8"/>
  </w:num>
  <w:num w:numId="16" w16cid:durableId="1700426356">
    <w:abstractNumId w:val="9"/>
  </w:num>
  <w:num w:numId="17" w16cid:durableId="517815193">
    <w:abstractNumId w:val="10"/>
  </w:num>
  <w:num w:numId="18" w16cid:durableId="1275752242">
    <w:abstractNumId w:val="20"/>
  </w:num>
  <w:num w:numId="19" w16cid:durableId="1417093260">
    <w:abstractNumId w:val="16"/>
  </w:num>
  <w:num w:numId="20" w16cid:durableId="925773427">
    <w:abstractNumId w:val="28"/>
  </w:num>
  <w:num w:numId="21" w16cid:durableId="306326423">
    <w:abstractNumId w:val="3"/>
  </w:num>
  <w:num w:numId="22" w16cid:durableId="1262372539">
    <w:abstractNumId w:val="15"/>
  </w:num>
  <w:num w:numId="23" w16cid:durableId="634524535">
    <w:abstractNumId w:val="14"/>
  </w:num>
  <w:num w:numId="24" w16cid:durableId="1509710620">
    <w:abstractNumId w:val="27"/>
  </w:num>
  <w:num w:numId="25" w16cid:durableId="475488186">
    <w:abstractNumId w:val="26"/>
  </w:num>
  <w:num w:numId="26" w16cid:durableId="577984225">
    <w:abstractNumId w:val="19"/>
  </w:num>
  <w:num w:numId="27" w16cid:durableId="236524678">
    <w:abstractNumId w:val="29"/>
  </w:num>
  <w:num w:numId="28" w16cid:durableId="1915163336">
    <w:abstractNumId w:val="12"/>
  </w:num>
  <w:num w:numId="29" w16cid:durableId="1180585837">
    <w:abstractNumId w:val="13"/>
  </w:num>
  <w:num w:numId="30" w16cid:durableId="130952112">
    <w:abstractNumId w:val="25"/>
  </w:num>
  <w:num w:numId="31" w16cid:durableId="214272296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CEF"/>
    <w:rsid w:val="000027E7"/>
    <w:rsid w:val="00002BE6"/>
    <w:rsid w:val="00004ACF"/>
    <w:rsid w:val="00011B8F"/>
    <w:rsid w:val="00042F87"/>
    <w:rsid w:val="00046278"/>
    <w:rsid w:val="000522DE"/>
    <w:rsid w:val="00071946"/>
    <w:rsid w:val="0007385C"/>
    <w:rsid w:val="00097DDE"/>
    <w:rsid w:val="000B045F"/>
    <w:rsid w:val="000B0B8C"/>
    <w:rsid w:val="000C2D98"/>
    <w:rsid w:val="000D1A15"/>
    <w:rsid w:val="000D4A71"/>
    <w:rsid w:val="000E1A1B"/>
    <w:rsid w:val="000E57BA"/>
    <w:rsid w:val="0010208B"/>
    <w:rsid w:val="00110C08"/>
    <w:rsid w:val="00117165"/>
    <w:rsid w:val="00124C37"/>
    <w:rsid w:val="00125EDD"/>
    <w:rsid w:val="00127E88"/>
    <w:rsid w:val="001466B9"/>
    <w:rsid w:val="00146ED2"/>
    <w:rsid w:val="00154124"/>
    <w:rsid w:val="001663D5"/>
    <w:rsid w:val="00171359"/>
    <w:rsid w:val="0017600B"/>
    <w:rsid w:val="001828E1"/>
    <w:rsid w:val="0018724C"/>
    <w:rsid w:val="001A16DC"/>
    <w:rsid w:val="001A2890"/>
    <w:rsid w:val="001B0613"/>
    <w:rsid w:val="001C19F4"/>
    <w:rsid w:val="001D37C9"/>
    <w:rsid w:val="001F7860"/>
    <w:rsid w:val="001F7C18"/>
    <w:rsid w:val="0020337F"/>
    <w:rsid w:val="00205B4B"/>
    <w:rsid w:val="00214068"/>
    <w:rsid w:val="002179F8"/>
    <w:rsid w:val="00222793"/>
    <w:rsid w:val="002267C4"/>
    <w:rsid w:val="00226BAA"/>
    <w:rsid w:val="00227A45"/>
    <w:rsid w:val="0023172D"/>
    <w:rsid w:val="002415E8"/>
    <w:rsid w:val="00253E95"/>
    <w:rsid w:val="002559EB"/>
    <w:rsid w:val="002661E3"/>
    <w:rsid w:val="00271968"/>
    <w:rsid w:val="00275272"/>
    <w:rsid w:val="00275BBE"/>
    <w:rsid w:val="00275C28"/>
    <w:rsid w:val="00283960"/>
    <w:rsid w:val="00285987"/>
    <w:rsid w:val="002904E7"/>
    <w:rsid w:val="002A0877"/>
    <w:rsid w:val="002A48E5"/>
    <w:rsid w:val="002B37C9"/>
    <w:rsid w:val="002B7094"/>
    <w:rsid w:val="002C31C6"/>
    <w:rsid w:val="002C3946"/>
    <w:rsid w:val="002E21FA"/>
    <w:rsid w:val="002E379C"/>
    <w:rsid w:val="002E68AC"/>
    <w:rsid w:val="002E7C21"/>
    <w:rsid w:val="002F3C21"/>
    <w:rsid w:val="00301325"/>
    <w:rsid w:val="00302B97"/>
    <w:rsid w:val="0030660F"/>
    <w:rsid w:val="0031380B"/>
    <w:rsid w:val="0031595A"/>
    <w:rsid w:val="0032021E"/>
    <w:rsid w:val="00323D8C"/>
    <w:rsid w:val="00341CB4"/>
    <w:rsid w:val="0034356A"/>
    <w:rsid w:val="0034473B"/>
    <w:rsid w:val="003457A6"/>
    <w:rsid w:val="00367D24"/>
    <w:rsid w:val="00370B59"/>
    <w:rsid w:val="00372ECA"/>
    <w:rsid w:val="00376565"/>
    <w:rsid w:val="0038223D"/>
    <w:rsid w:val="0038374B"/>
    <w:rsid w:val="0039127D"/>
    <w:rsid w:val="003A141C"/>
    <w:rsid w:val="003A1C93"/>
    <w:rsid w:val="003A2407"/>
    <w:rsid w:val="003A66A2"/>
    <w:rsid w:val="003B0935"/>
    <w:rsid w:val="003B0C33"/>
    <w:rsid w:val="003B1FFF"/>
    <w:rsid w:val="003B2015"/>
    <w:rsid w:val="003C7439"/>
    <w:rsid w:val="003D175F"/>
    <w:rsid w:val="003E41D4"/>
    <w:rsid w:val="00401DF9"/>
    <w:rsid w:val="00403187"/>
    <w:rsid w:val="0040655A"/>
    <w:rsid w:val="0042090E"/>
    <w:rsid w:val="00421E71"/>
    <w:rsid w:val="00422733"/>
    <w:rsid w:val="00422C13"/>
    <w:rsid w:val="00442055"/>
    <w:rsid w:val="004563FB"/>
    <w:rsid w:val="00460441"/>
    <w:rsid w:val="00465296"/>
    <w:rsid w:val="00477361"/>
    <w:rsid w:val="0048722C"/>
    <w:rsid w:val="00493FAA"/>
    <w:rsid w:val="004945D2"/>
    <w:rsid w:val="004972A7"/>
    <w:rsid w:val="004A56D0"/>
    <w:rsid w:val="004B0D97"/>
    <w:rsid w:val="004B1F7C"/>
    <w:rsid w:val="004C1401"/>
    <w:rsid w:val="004C497B"/>
    <w:rsid w:val="004D0585"/>
    <w:rsid w:val="004F281F"/>
    <w:rsid w:val="004F2C94"/>
    <w:rsid w:val="00502072"/>
    <w:rsid w:val="00502761"/>
    <w:rsid w:val="00504B42"/>
    <w:rsid w:val="00510EC7"/>
    <w:rsid w:val="00511429"/>
    <w:rsid w:val="00515D4A"/>
    <w:rsid w:val="00516597"/>
    <w:rsid w:val="00516DAF"/>
    <w:rsid w:val="00523634"/>
    <w:rsid w:val="0052648A"/>
    <w:rsid w:val="00531E79"/>
    <w:rsid w:val="00540B8E"/>
    <w:rsid w:val="00543697"/>
    <w:rsid w:val="00543C13"/>
    <w:rsid w:val="0055174F"/>
    <w:rsid w:val="00555FEC"/>
    <w:rsid w:val="00556286"/>
    <w:rsid w:val="00556880"/>
    <w:rsid w:val="00560D4B"/>
    <w:rsid w:val="005752C8"/>
    <w:rsid w:val="00582B64"/>
    <w:rsid w:val="00582C3B"/>
    <w:rsid w:val="00586E75"/>
    <w:rsid w:val="00593642"/>
    <w:rsid w:val="005A5E35"/>
    <w:rsid w:val="005C3F24"/>
    <w:rsid w:val="005C6CB9"/>
    <w:rsid w:val="005D2B13"/>
    <w:rsid w:val="005D66C2"/>
    <w:rsid w:val="005E52BB"/>
    <w:rsid w:val="005F730B"/>
    <w:rsid w:val="00604AEA"/>
    <w:rsid w:val="006141CE"/>
    <w:rsid w:val="00633543"/>
    <w:rsid w:val="0064631E"/>
    <w:rsid w:val="00664464"/>
    <w:rsid w:val="0066459F"/>
    <w:rsid w:val="00667B84"/>
    <w:rsid w:val="006727BE"/>
    <w:rsid w:val="006738CE"/>
    <w:rsid w:val="00675CB8"/>
    <w:rsid w:val="00676CAA"/>
    <w:rsid w:val="00680CA4"/>
    <w:rsid w:val="006818F8"/>
    <w:rsid w:val="006855AC"/>
    <w:rsid w:val="00690ED5"/>
    <w:rsid w:val="00692032"/>
    <w:rsid w:val="00693E11"/>
    <w:rsid w:val="006A7447"/>
    <w:rsid w:val="006A76FE"/>
    <w:rsid w:val="006B0E0F"/>
    <w:rsid w:val="006B167F"/>
    <w:rsid w:val="006B2638"/>
    <w:rsid w:val="006C7E4F"/>
    <w:rsid w:val="006D2AFF"/>
    <w:rsid w:val="006E0AE9"/>
    <w:rsid w:val="006F3008"/>
    <w:rsid w:val="006F730F"/>
    <w:rsid w:val="007018D8"/>
    <w:rsid w:val="00705014"/>
    <w:rsid w:val="0070632C"/>
    <w:rsid w:val="0072106E"/>
    <w:rsid w:val="00723A0B"/>
    <w:rsid w:val="007311B6"/>
    <w:rsid w:val="00733995"/>
    <w:rsid w:val="00745012"/>
    <w:rsid w:val="00752961"/>
    <w:rsid w:val="00753211"/>
    <w:rsid w:val="007621D1"/>
    <w:rsid w:val="0076351B"/>
    <w:rsid w:val="00767E7E"/>
    <w:rsid w:val="00771053"/>
    <w:rsid w:val="00773780"/>
    <w:rsid w:val="00777074"/>
    <w:rsid w:val="00781AF2"/>
    <w:rsid w:val="00791D7E"/>
    <w:rsid w:val="00797682"/>
    <w:rsid w:val="007A7789"/>
    <w:rsid w:val="007C255B"/>
    <w:rsid w:val="007D63E0"/>
    <w:rsid w:val="007E3189"/>
    <w:rsid w:val="007E49C0"/>
    <w:rsid w:val="007F13E3"/>
    <w:rsid w:val="00801478"/>
    <w:rsid w:val="00806877"/>
    <w:rsid w:val="00812AFE"/>
    <w:rsid w:val="00816D3E"/>
    <w:rsid w:val="00821175"/>
    <w:rsid w:val="0082235C"/>
    <w:rsid w:val="00825345"/>
    <w:rsid w:val="00825F5E"/>
    <w:rsid w:val="00844D7A"/>
    <w:rsid w:val="00853AE2"/>
    <w:rsid w:val="00890214"/>
    <w:rsid w:val="00891C30"/>
    <w:rsid w:val="008950C0"/>
    <w:rsid w:val="0089771A"/>
    <w:rsid w:val="008A5ED0"/>
    <w:rsid w:val="008B00FC"/>
    <w:rsid w:val="008C20CD"/>
    <w:rsid w:val="008C2791"/>
    <w:rsid w:val="008C512B"/>
    <w:rsid w:val="008C608C"/>
    <w:rsid w:val="008D2C8C"/>
    <w:rsid w:val="008D3522"/>
    <w:rsid w:val="008D6DE6"/>
    <w:rsid w:val="008E007A"/>
    <w:rsid w:val="008F1778"/>
    <w:rsid w:val="009003C9"/>
    <w:rsid w:val="009015C8"/>
    <w:rsid w:val="00904E4C"/>
    <w:rsid w:val="00906430"/>
    <w:rsid w:val="0090669B"/>
    <w:rsid w:val="00907F3F"/>
    <w:rsid w:val="009169F8"/>
    <w:rsid w:val="00925A3A"/>
    <w:rsid w:val="0093198E"/>
    <w:rsid w:val="00933625"/>
    <w:rsid w:val="0093672C"/>
    <w:rsid w:val="0094195C"/>
    <w:rsid w:val="00946833"/>
    <w:rsid w:val="00946E63"/>
    <w:rsid w:val="009534D5"/>
    <w:rsid w:val="00965EF5"/>
    <w:rsid w:val="00971CC2"/>
    <w:rsid w:val="00975340"/>
    <w:rsid w:val="00984C63"/>
    <w:rsid w:val="00987A27"/>
    <w:rsid w:val="0099526C"/>
    <w:rsid w:val="009B5630"/>
    <w:rsid w:val="009C07A6"/>
    <w:rsid w:val="009C497B"/>
    <w:rsid w:val="009D3DFA"/>
    <w:rsid w:val="009D561B"/>
    <w:rsid w:val="009D6FE1"/>
    <w:rsid w:val="009E4D3F"/>
    <w:rsid w:val="009E5680"/>
    <w:rsid w:val="009F0F3F"/>
    <w:rsid w:val="009F1412"/>
    <w:rsid w:val="00A03F90"/>
    <w:rsid w:val="00A06F1C"/>
    <w:rsid w:val="00A22A4B"/>
    <w:rsid w:val="00A25A5D"/>
    <w:rsid w:val="00A272D9"/>
    <w:rsid w:val="00A333A3"/>
    <w:rsid w:val="00A3361D"/>
    <w:rsid w:val="00A37CEF"/>
    <w:rsid w:val="00A4195F"/>
    <w:rsid w:val="00A51691"/>
    <w:rsid w:val="00A5423E"/>
    <w:rsid w:val="00A60640"/>
    <w:rsid w:val="00A64609"/>
    <w:rsid w:val="00A701A8"/>
    <w:rsid w:val="00A7799D"/>
    <w:rsid w:val="00A8606B"/>
    <w:rsid w:val="00A951B5"/>
    <w:rsid w:val="00A96DB3"/>
    <w:rsid w:val="00AA6CCC"/>
    <w:rsid w:val="00AC7ACA"/>
    <w:rsid w:val="00AD546F"/>
    <w:rsid w:val="00AD55E4"/>
    <w:rsid w:val="00AE1C58"/>
    <w:rsid w:val="00AF207B"/>
    <w:rsid w:val="00AF2ADB"/>
    <w:rsid w:val="00AF54AA"/>
    <w:rsid w:val="00AF6269"/>
    <w:rsid w:val="00B03D24"/>
    <w:rsid w:val="00B27162"/>
    <w:rsid w:val="00B35350"/>
    <w:rsid w:val="00B40F6E"/>
    <w:rsid w:val="00B42B77"/>
    <w:rsid w:val="00B43528"/>
    <w:rsid w:val="00B4571C"/>
    <w:rsid w:val="00B52C0B"/>
    <w:rsid w:val="00B54521"/>
    <w:rsid w:val="00B6421A"/>
    <w:rsid w:val="00B648A3"/>
    <w:rsid w:val="00B65869"/>
    <w:rsid w:val="00B671A2"/>
    <w:rsid w:val="00B8110A"/>
    <w:rsid w:val="00B8218A"/>
    <w:rsid w:val="00B8658A"/>
    <w:rsid w:val="00B93E24"/>
    <w:rsid w:val="00B968CA"/>
    <w:rsid w:val="00BB0D7F"/>
    <w:rsid w:val="00BC19E0"/>
    <w:rsid w:val="00BC2181"/>
    <w:rsid w:val="00BC26B2"/>
    <w:rsid w:val="00BC29C5"/>
    <w:rsid w:val="00BD49BF"/>
    <w:rsid w:val="00BF05C4"/>
    <w:rsid w:val="00BF3F6A"/>
    <w:rsid w:val="00BF5EAA"/>
    <w:rsid w:val="00BF6BC5"/>
    <w:rsid w:val="00C23752"/>
    <w:rsid w:val="00C42092"/>
    <w:rsid w:val="00C441E3"/>
    <w:rsid w:val="00C46B94"/>
    <w:rsid w:val="00C476F7"/>
    <w:rsid w:val="00C82506"/>
    <w:rsid w:val="00CB17A2"/>
    <w:rsid w:val="00CC1FEB"/>
    <w:rsid w:val="00CC3ED4"/>
    <w:rsid w:val="00CC5B9A"/>
    <w:rsid w:val="00CC5FFA"/>
    <w:rsid w:val="00CD1ACE"/>
    <w:rsid w:val="00CE7110"/>
    <w:rsid w:val="00CF325A"/>
    <w:rsid w:val="00CF3E04"/>
    <w:rsid w:val="00CF7534"/>
    <w:rsid w:val="00CF75D3"/>
    <w:rsid w:val="00D25E76"/>
    <w:rsid w:val="00D3736F"/>
    <w:rsid w:val="00D4784F"/>
    <w:rsid w:val="00D51D42"/>
    <w:rsid w:val="00D60509"/>
    <w:rsid w:val="00D81C2B"/>
    <w:rsid w:val="00D85800"/>
    <w:rsid w:val="00DA0180"/>
    <w:rsid w:val="00DA31C3"/>
    <w:rsid w:val="00DC004D"/>
    <w:rsid w:val="00DE0ACD"/>
    <w:rsid w:val="00DE6320"/>
    <w:rsid w:val="00DF05E5"/>
    <w:rsid w:val="00DF0FC0"/>
    <w:rsid w:val="00DF4BCD"/>
    <w:rsid w:val="00E010D1"/>
    <w:rsid w:val="00E02445"/>
    <w:rsid w:val="00E0451E"/>
    <w:rsid w:val="00E13A7C"/>
    <w:rsid w:val="00E210C6"/>
    <w:rsid w:val="00E242F2"/>
    <w:rsid w:val="00E307AE"/>
    <w:rsid w:val="00E324D7"/>
    <w:rsid w:val="00E4434F"/>
    <w:rsid w:val="00E51887"/>
    <w:rsid w:val="00E549B2"/>
    <w:rsid w:val="00E57003"/>
    <w:rsid w:val="00E5796C"/>
    <w:rsid w:val="00E60F3D"/>
    <w:rsid w:val="00E751F4"/>
    <w:rsid w:val="00E76E43"/>
    <w:rsid w:val="00E8553E"/>
    <w:rsid w:val="00E97104"/>
    <w:rsid w:val="00EA3C4E"/>
    <w:rsid w:val="00EA7DF6"/>
    <w:rsid w:val="00EB2CED"/>
    <w:rsid w:val="00EB7153"/>
    <w:rsid w:val="00ED7681"/>
    <w:rsid w:val="00EE118D"/>
    <w:rsid w:val="00EE146F"/>
    <w:rsid w:val="00EF1324"/>
    <w:rsid w:val="00EF442F"/>
    <w:rsid w:val="00EF476A"/>
    <w:rsid w:val="00EF49CD"/>
    <w:rsid w:val="00F0171B"/>
    <w:rsid w:val="00F0613B"/>
    <w:rsid w:val="00F12745"/>
    <w:rsid w:val="00F12D22"/>
    <w:rsid w:val="00F16740"/>
    <w:rsid w:val="00F220A3"/>
    <w:rsid w:val="00F43771"/>
    <w:rsid w:val="00F44EF7"/>
    <w:rsid w:val="00F46287"/>
    <w:rsid w:val="00F47183"/>
    <w:rsid w:val="00F5459B"/>
    <w:rsid w:val="00F724D0"/>
    <w:rsid w:val="00F74FA8"/>
    <w:rsid w:val="00F8145A"/>
    <w:rsid w:val="00F8147B"/>
    <w:rsid w:val="00F82715"/>
    <w:rsid w:val="00F965A9"/>
    <w:rsid w:val="00FA295E"/>
    <w:rsid w:val="00FA4705"/>
    <w:rsid w:val="00FA77C8"/>
    <w:rsid w:val="00FC4FAD"/>
    <w:rsid w:val="00FC7347"/>
    <w:rsid w:val="00FD4B25"/>
    <w:rsid w:val="00FE6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D6E210"/>
  <w15:chartTrackingRefBased/>
  <w15:docId w15:val="{592D8395-509E-4F6B-91B0-F75564663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nhideWhenUsed="1" w:qFormat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7CE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next w:val="Normal"/>
    <w:link w:val="Heading1Char1"/>
    <w:qFormat/>
    <w:rsid w:val="00A37CEF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Heading1"/>
    <w:next w:val="Normal"/>
    <w:link w:val="Heading2Char"/>
    <w:qFormat/>
    <w:rsid w:val="00A37C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37CEF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37CEF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37CEF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37CEF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A37CEF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37CE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37CE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A37CEF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Heading2Char">
    <w:name w:val="Heading 2 Char"/>
    <w:basedOn w:val="DefaultParagraphFont"/>
    <w:link w:val="Heading2"/>
    <w:rsid w:val="00A37CEF"/>
    <w:rPr>
      <w:rFonts w:ascii="Arial" w:eastAsia="SimSun" w:hAnsi="Arial" w:cs="Times New Roman"/>
      <w:kern w:val="0"/>
      <w:sz w:val="32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rsid w:val="00A37CEF"/>
    <w:rPr>
      <w:rFonts w:ascii="Arial" w:eastAsia="SimSun" w:hAnsi="Arial" w:cs="Times New Roman"/>
      <w:kern w:val="0"/>
      <w:sz w:val="28"/>
      <w:szCs w:val="20"/>
      <w:lang w:val="en-GB"/>
      <w14:ligatures w14:val="none"/>
    </w:rPr>
  </w:style>
  <w:style w:type="character" w:customStyle="1" w:styleId="Heading4Char">
    <w:name w:val="Heading 4 Char"/>
    <w:aliases w:val="h4 Char"/>
    <w:basedOn w:val="DefaultParagraphFont"/>
    <w:link w:val="Heading4"/>
    <w:rsid w:val="00A37CEF"/>
    <w:rPr>
      <w:rFonts w:ascii="Arial" w:eastAsia="SimSun" w:hAnsi="Arial" w:cs="Times New Roman"/>
      <w:kern w:val="0"/>
      <w:sz w:val="24"/>
      <w:szCs w:val="20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rsid w:val="00A37CEF"/>
    <w:rPr>
      <w:rFonts w:ascii="Arial" w:eastAsia="SimSun" w:hAnsi="Arial" w:cs="Times New Roman"/>
      <w:kern w:val="0"/>
      <w:szCs w:val="20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rsid w:val="00A37CEF"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7Char">
    <w:name w:val="Heading 7 Char"/>
    <w:basedOn w:val="DefaultParagraphFont"/>
    <w:link w:val="Heading7"/>
    <w:rsid w:val="00A37CEF"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8Char">
    <w:name w:val="Heading 8 Char"/>
    <w:basedOn w:val="DefaultParagraphFont"/>
    <w:link w:val="Heading8"/>
    <w:rsid w:val="00A37CEF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9Char">
    <w:name w:val="Heading 9 Char"/>
    <w:basedOn w:val="DefaultParagraphFont"/>
    <w:link w:val="Heading9"/>
    <w:rsid w:val="00A37CEF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paragraph" w:styleId="TOC8">
    <w:name w:val="toc 8"/>
    <w:basedOn w:val="TOC1"/>
    <w:semiHidden/>
    <w:rsid w:val="00A37CEF"/>
    <w:pPr>
      <w:spacing w:before="180"/>
      <w:ind w:left="2693" w:hanging="2693"/>
    </w:pPr>
    <w:rPr>
      <w:b/>
    </w:rPr>
  </w:style>
  <w:style w:type="paragraph" w:styleId="TOC1">
    <w:name w:val="toc 1"/>
    <w:semiHidden/>
    <w:rsid w:val="00A37CE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kern w:val="0"/>
      <w:szCs w:val="20"/>
      <w14:ligatures w14:val="none"/>
    </w:rPr>
  </w:style>
  <w:style w:type="paragraph" w:customStyle="1" w:styleId="ZT">
    <w:name w:val="ZT"/>
    <w:rsid w:val="00A37C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SimSun" w:hAnsi="Arial" w:cs="Times New Roman"/>
      <w:b/>
      <w:kern w:val="0"/>
      <w:sz w:val="34"/>
      <w:szCs w:val="20"/>
      <w:lang w:val="en-GB"/>
      <w14:ligatures w14:val="none"/>
    </w:rPr>
  </w:style>
  <w:style w:type="paragraph" w:styleId="TOC5">
    <w:name w:val="toc 5"/>
    <w:basedOn w:val="TOC4"/>
    <w:semiHidden/>
    <w:rsid w:val="00A37CEF"/>
    <w:pPr>
      <w:ind w:left="1701" w:hanging="1701"/>
    </w:pPr>
  </w:style>
  <w:style w:type="paragraph" w:styleId="TOC4">
    <w:name w:val="toc 4"/>
    <w:basedOn w:val="TOC3"/>
    <w:semiHidden/>
    <w:rsid w:val="00A37CEF"/>
    <w:pPr>
      <w:ind w:left="1418" w:hanging="1418"/>
    </w:pPr>
  </w:style>
  <w:style w:type="paragraph" w:styleId="TOC3">
    <w:name w:val="toc 3"/>
    <w:basedOn w:val="TOC2"/>
    <w:semiHidden/>
    <w:rsid w:val="00A37CEF"/>
    <w:pPr>
      <w:ind w:left="1134" w:hanging="1134"/>
    </w:pPr>
  </w:style>
  <w:style w:type="paragraph" w:styleId="TOC2">
    <w:name w:val="toc 2"/>
    <w:basedOn w:val="TOC1"/>
    <w:semiHidden/>
    <w:rsid w:val="00A37CE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37CEF"/>
    <w:pPr>
      <w:ind w:left="284"/>
    </w:pPr>
  </w:style>
  <w:style w:type="paragraph" w:styleId="Index1">
    <w:name w:val="index 1"/>
    <w:basedOn w:val="Normal"/>
    <w:semiHidden/>
    <w:rsid w:val="00A37CEF"/>
    <w:pPr>
      <w:keepLines/>
      <w:spacing w:after="0"/>
    </w:pPr>
  </w:style>
  <w:style w:type="paragraph" w:customStyle="1" w:styleId="ZH">
    <w:name w:val="ZH"/>
    <w:rsid w:val="00A37C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kern w:val="0"/>
      <w:sz w:val="20"/>
      <w:szCs w:val="20"/>
      <w14:ligatures w14:val="none"/>
    </w:rPr>
  </w:style>
  <w:style w:type="paragraph" w:customStyle="1" w:styleId="TT">
    <w:name w:val="TT"/>
    <w:basedOn w:val="Heading1"/>
    <w:next w:val="Normal"/>
    <w:rsid w:val="00A37CEF"/>
    <w:pPr>
      <w:outlineLvl w:val="9"/>
    </w:pPr>
  </w:style>
  <w:style w:type="paragraph" w:styleId="ListNumber2">
    <w:name w:val="List Number 2"/>
    <w:basedOn w:val="ListNumber"/>
    <w:rsid w:val="00A37CE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37CE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kern w:val="0"/>
      <w:sz w:val="18"/>
      <w:szCs w:val="20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37CEF"/>
    <w:rPr>
      <w:rFonts w:ascii="Arial" w:eastAsia="SimSun" w:hAnsi="Arial" w:cs="Times New Roman"/>
      <w:b/>
      <w:noProof/>
      <w:kern w:val="0"/>
      <w:sz w:val="18"/>
      <w:szCs w:val="20"/>
      <w14:ligatures w14:val="none"/>
    </w:rPr>
  </w:style>
  <w:style w:type="character" w:styleId="FootnoteReference">
    <w:name w:val="footnote reference"/>
    <w:semiHidden/>
    <w:rsid w:val="00A37CE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37CE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37CEF"/>
    <w:rPr>
      <w:rFonts w:ascii="Times New Roman" w:eastAsia="SimSun" w:hAnsi="Times New Roman" w:cs="Times New Roman"/>
      <w:kern w:val="0"/>
      <w:sz w:val="16"/>
      <w:szCs w:val="20"/>
      <w14:ligatures w14:val="none"/>
    </w:rPr>
  </w:style>
  <w:style w:type="paragraph" w:customStyle="1" w:styleId="TAH">
    <w:name w:val="TAH"/>
    <w:basedOn w:val="TAC"/>
    <w:link w:val="TAHCar"/>
    <w:qFormat/>
    <w:rsid w:val="00A37CEF"/>
    <w:rPr>
      <w:b/>
    </w:rPr>
  </w:style>
  <w:style w:type="paragraph" w:customStyle="1" w:styleId="TAC">
    <w:name w:val="TAC"/>
    <w:basedOn w:val="TAL"/>
    <w:link w:val="TACChar"/>
    <w:qFormat/>
    <w:rsid w:val="00A37CEF"/>
    <w:pPr>
      <w:jc w:val="center"/>
    </w:pPr>
  </w:style>
  <w:style w:type="paragraph" w:customStyle="1" w:styleId="TF">
    <w:name w:val="TF"/>
    <w:basedOn w:val="TH"/>
    <w:rsid w:val="00A37CEF"/>
    <w:pPr>
      <w:keepNext w:val="0"/>
      <w:spacing w:before="0" w:after="240"/>
    </w:pPr>
  </w:style>
  <w:style w:type="paragraph" w:customStyle="1" w:styleId="NO">
    <w:name w:val="NO"/>
    <w:basedOn w:val="Normal"/>
    <w:rsid w:val="00A37CEF"/>
    <w:pPr>
      <w:keepLines/>
      <w:ind w:left="1135" w:hanging="851"/>
    </w:pPr>
  </w:style>
  <w:style w:type="paragraph" w:styleId="TOC9">
    <w:name w:val="toc 9"/>
    <w:basedOn w:val="TOC8"/>
    <w:semiHidden/>
    <w:rsid w:val="00A37CEF"/>
    <w:pPr>
      <w:ind w:left="1418" w:hanging="1418"/>
    </w:pPr>
  </w:style>
  <w:style w:type="paragraph" w:customStyle="1" w:styleId="EX">
    <w:name w:val="EX"/>
    <w:basedOn w:val="Normal"/>
    <w:rsid w:val="00A37CEF"/>
    <w:pPr>
      <w:keepLines/>
      <w:ind w:left="1702" w:hanging="1418"/>
    </w:pPr>
  </w:style>
  <w:style w:type="paragraph" w:customStyle="1" w:styleId="FP">
    <w:name w:val="FP"/>
    <w:basedOn w:val="Normal"/>
    <w:rsid w:val="00A37CEF"/>
    <w:pPr>
      <w:spacing w:after="0"/>
    </w:pPr>
  </w:style>
  <w:style w:type="paragraph" w:customStyle="1" w:styleId="LD">
    <w:name w:val="LD"/>
    <w:rsid w:val="00A37CEF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SimSun" w:hAnsi="Courier New" w:cs="Times New Roman"/>
      <w:noProof/>
      <w:kern w:val="0"/>
      <w:sz w:val="20"/>
      <w:szCs w:val="20"/>
      <w14:ligatures w14:val="none"/>
    </w:rPr>
  </w:style>
  <w:style w:type="paragraph" w:customStyle="1" w:styleId="NW">
    <w:name w:val="NW"/>
    <w:basedOn w:val="NO"/>
    <w:rsid w:val="00A37CEF"/>
    <w:pPr>
      <w:spacing w:after="0"/>
    </w:pPr>
  </w:style>
  <w:style w:type="paragraph" w:customStyle="1" w:styleId="EW">
    <w:name w:val="EW"/>
    <w:basedOn w:val="EX"/>
    <w:rsid w:val="00A37CEF"/>
    <w:pPr>
      <w:spacing w:after="0"/>
    </w:pPr>
  </w:style>
  <w:style w:type="paragraph" w:styleId="TOC6">
    <w:name w:val="toc 6"/>
    <w:basedOn w:val="TOC5"/>
    <w:next w:val="Normal"/>
    <w:semiHidden/>
    <w:rsid w:val="00A37CEF"/>
    <w:pPr>
      <w:ind w:left="1985" w:hanging="1985"/>
    </w:pPr>
  </w:style>
  <w:style w:type="paragraph" w:styleId="TOC7">
    <w:name w:val="toc 7"/>
    <w:basedOn w:val="TOC6"/>
    <w:next w:val="Normal"/>
    <w:semiHidden/>
    <w:rsid w:val="00A37CEF"/>
    <w:pPr>
      <w:ind w:left="2268" w:hanging="2268"/>
    </w:pPr>
  </w:style>
  <w:style w:type="paragraph" w:styleId="ListBullet2">
    <w:name w:val="List Bullet 2"/>
    <w:basedOn w:val="ListBullet"/>
    <w:rsid w:val="00A37CEF"/>
    <w:pPr>
      <w:ind w:left="851"/>
    </w:pPr>
  </w:style>
  <w:style w:type="paragraph" w:styleId="ListBullet3">
    <w:name w:val="List Bullet 3"/>
    <w:basedOn w:val="ListBullet2"/>
    <w:uiPriority w:val="99"/>
    <w:qFormat/>
    <w:rsid w:val="00A37CEF"/>
    <w:pPr>
      <w:ind w:left="1135"/>
    </w:pPr>
  </w:style>
  <w:style w:type="paragraph" w:styleId="ListNumber">
    <w:name w:val="List Number"/>
    <w:basedOn w:val="List"/>
    <w:rsid w:val="00A37CEF"/>
  </w:style>
  <w:style w:type="paragraph" w:customStyle="1" w:styleId="EQ">
    <w:name w:val="EQ"/>
    <w:basedOn w:val="Normal"/>
    <w:next w:val="Normal"/>
    <w:link w:val="EQChar"/>
    <w:uiPriority w:val="99"/>
    <w:qFormat/>
    <w:rsid w:val="00A37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37CE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37CE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37CE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SimSun" w:hAnsi="Courier New" w:cs="Times New Roman"/>
      <w:noProof/>
      <w:kern w:val="0"/>
      <w:sz w:val="16"/>
      <w:szCs w:val="20"/>
      <w14:ligatures w14:val="none"/>
    </w:rPr>
  </w:style>
  <w:style w:type="paragraph" w:customStyle="1" w:styleId="TAR">
    <w:name w:val="TAR"/>
    <w:basedOn w:val="TAL"/>
    <w:rsid w:val="00A37CEF"/>
    <w:pPr>
      <w:jc w:val="right"/>
    </w:pPr>
  </w:style>
  <w:style w:type="paragraph" w:customStyle="1" w:styleId="H6">
    <w:name w:val="H6"/>
    <w:basedOn w:val="Heading5"/>
    <w:next w:val="Normal"/>
    <w:rsid w:val="00A37CE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37CEF"/>
    <w:pPr>
      <w:ind w:left="851" w:hanging="851"/>
    </w:pPr>
  </w:style>
  <w:style w:type="paragraph" w:customStyle="1" w:styleId="TAL">
    <w:name w:val="TAL"/>
    <w:basedOn w:val="Normal"/>
    <w:link w:val="TALChar"/>
    <w:rsid w:val="00A37CE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37C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 w:val="40"/>
      <w:szCs w:val="20"/>
      <w14:ligatures w14:val="none"/>
    </w:rPr>
  </w:style>
  <w:style w:type="paragraph" w:customStyle="1" w:styleId="ZB">
    <w:name w:val="ZB"/>
    <w:rsid w:val="00A37C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SimSun" w:hAnsi="Arial" w:cs="Times New Roman"/>
      <w:i/>
      <w:noProof/>
      <w:kern w:val="0"/>
      <w:sz w:val="20"/>
      <w:szCs w:val="20"/>
      <w14:ligatures w14:val="none"/>
    </w:rPr>
  </w:style>
  <w:style w:type="paragraph" w:customStyle="1" w:styleId="ZD">
    <w:name w:val="ZD"/>
    <w:rsid w:val="00A37C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kern w:val="0"/>
      <w:sz w:val="32"/>
      <w:szCs w:val="20"/>
      <w14:ligatures w14:val="none"/>
    </w:rPr>
  </w:style>
  <w:style w:type="paragraph" w:customStyle="1" w:styleId="ZU">
    <w:name w:val="ZU"/>
    <w:rsid w:val="00A37C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 w:val="20"/>
      <w:szCs w:val="20"/>
      <w14:ligatures w14:val="none"/>
    </w:rPr>
  </w:style>
  <w:style w:type="paragraph" w:customStyle="1" w:styleId="ZV">
    <w:name w:val="ZV"/>
    <w:basedOn w:val="ZU"/>
    <w:rsid w:val="00A37CEF"/>
    <w:pPr>
      <w:framePr w:wrap="notBeside" w:y="16161"/>
    </w:pPr>
  </w:style>
  <w:style w:type="character" w:customStyle="1" w:styleId="ZGSM">
    <w:name w:val="ZGSM"/>
    <w:rsid w:val="00A37CEF"/>
  </w:style>
  <w:style w:type="paragraph" w:styleId="List2">
    <w:name w:val="List 2"/>
    <w:basedOn w:val="List"/>
    <w:rsid w:val="00A37CEF"/>
    <w:pPr>
      <w:ind w:left="851"/>
    </w:pPr>
  </w:style>
  <w:style w:type="paragraph" w:customStyle="1" w:styleId="ZG">
    <w:name w:val="ZG"/>
    <w:rsid w:val="00A37C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 w:val="20"/>
      <w:szCs w:val="20"/>
      <w14:ligatures w14:val="none"/>
    </w:rPr>
  </w:style>
  <w:style w:type="paragraph" w:styleId="List3">
    <w:name w:val="List 3"/>
    <w:basedOn w:val="List2"/>
    <w:rsid w:val="00A37CEF"/>
    <w:pPr>
      <w:ind w:left="1135"/>
    </w:pPr>
  </w:style>
  <w:style w:type="paragraph" w:styleId="List4">
    <w:name w:val="List 4"/>
    <w:basedOn w:val="List3"/>
    <w:rsid w:val="00A37CEF"/>
    <w:pPr>
      <w:ind w:left="1418"/>
    </w:pPr>
  </w:style>
  <w:style w:type="paragraph" w:styleId="List5">
    <w:name w:val="List 5"/>
    <w:basedOn w:val="List4"/>
    <w:rsid w:val="00A37CEF"/>
    <w:pPr>
      <w:ind w:left="1702"/>
    </w:pPr>
  </w:style>
  <w:style w:type="paragraph" w:customStyle="1" w:styleId="EditorsNote">
    <w:name w:val="Editor's Note"/>
    <w:basedOn w:val="NO"/>
    <w:rsid w:val="00A37CEF"/>
    <w:rPr>
      <w:color w:val="FF0000"/>
    </w:rPr>
  </w:style>
  <w:style w:type="paragraph" w:styleId="List">
    <w:name w:val="List"/>
    <w:basedOn w:val="Normal"/>
    <w:rsid w:val="00A37CEF"/>
    <w:pPr>
      <w:ind w:left="568" w:hanging="284"/>
    </w:pPr>
  </w:style>
  <w:style w:type="paragraph" w:styleId="ListBullet">
    <w:name w:val="List Bullet"/>
    <w:basedOn w:val="List"/>
    <w:rsid w:val="00A37CEF"/>
  </w:style>
  <w:style w:type="paragraph" w:styleId="ListBullet4">
    <w:name w:val="List Bullet 4"/>
    <w:basedOn w:val="ListBullet3"/>
    <w:rsid w:val="00A37CEF"/>
    <w:pPr>
      <w:ind w:left="1418"/>
    </w:pPr>
  </w:style>
  <w:style w:type="paragraph" w:styleId="ListBullet5">
    <w:name w:val="List Bullet 5"/>
    <w:basedOn w:val="ListBullet4"/>
    <w:rsid w:val="00A37CEF"/>
    <w:pPr>
      <w:ind w:left="1702"/>
    </w:pPr>
  </w:style>
  <w:style w:type="paragraph" w:customStyle="1" w:styleId="B1">
    <w:name w:val="B1"/>
    <w:basedOn w:val="List"/>
    <w:link w:val="B1Char1"/>
    <w:qFormat/>
    <w:rsid w:val="00A37CEF"/>
  </w:style>
  <w:style w:type="paragraph" w:customStyle="1" w:styleId="B2">
    <w:name w:val="B2"/>
    <w:basedOn w:val="List2"/>
    <w:link w:val="B2Char"/>
    <w:qFormat/>
    <w:rsid w:val="00A37CEF"/>
  </w:style>
  <w:style w:type="paragraph" w:customStyle="1" w:styleId="B3">
    <w:name w:val="B3"/>
    <w:basedOn w:val="List3"/>
    <w:link w:val="B3Char"/>
    <w:rsid w:val="00A37CEF"/>
  </w:style>
  <w:style w:type="paragraph" w:customStyle="1" w:styleId="B4">
    <w:name w:val="B4"/>
    <w:basedOn w:val="List4"/>
    <w:rsid w:val="00A37CEF"/>
  </w:style>
  <w:style w:type="paragraph" w:customStyle="1" w:styleId="B5">
    <w:name w:val="B5"/>
    <w:basedOn w:val="List5"/>
    <w:rsid w:val="00A37CEF"/>
  </w:style>
  <w:style w:type="paragraph" w:styleId="Footer">
    <w:name w:val="footer"/>
    <w:basedOn w:val="Header"/>
    <w:link w:val="FooterChar"/>
    <w:rsid w:val="00A37CEF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37CEF"/>
    <w:rPr>
      <w:rFonts w:ascii="Arial" w:eastAsia="SimSun" w:hAnsi="Arial" w:cs="Times New Roman"/>
      <w:b/>
      <w:i/>
      <w:noProof/>
      <w:kern w:val="0"/>
      <w:sz w:val="18"/>
      <w:szCs w:val="20"/>
      <w14:ligatures w14:val="none"/>
    </w:rPr>
  </w:style>
  <w:style w:type="paragraph" w:customStyle="1" w:styleId="ZTD">
    <w:name w:val="ZTD"/>
    <w:basedOn w:val="ZB"/>
    <w:rsid w:val="00A37CEF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37CEF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link w:val="BodyText3Char"/>
    <w:rsid w:val="00A37CEF"/>
    <w:rPr>
      <w:i/>
    </w:rPr>
  </w:style>
  <w:style w:type="character" w:customStyle="1" w:styleId="BodyText3Char">
    <w:name w:val="Body Text 3 Char"/>
    <w:basedOn w:val="DefaultParagraphFont"/>
    <w:link w:val="BodyText3"/>
    <w:rsid w:val="00A37CEF"/>
    <w:rPr>
      <w:rFonts w:ascii="Times New Roman" w:eastAsia="SimSun" w:hAnsi="Times New Roman" w:cs="Times New Roman"/>
      <w:i/>
      <w:kern w:val="0"/>
      <w:sz w:val="20"/>
      <w:szCs w:val="20"/>
      <w14:ligatures w14:val="none"/>
    </w:rPr>
  </w:style>
  <w:style w:type="paragraph" w:styleId="DocumentMap">
    <w:name w:val="Document Map"/>
    <w:basedOn w:val="Normal"/>
    <w:link w:val="DocumentMapChar"/>
    <w:semiHidden/>
    <w:rsid w:val="00A37CEF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A37CEF"/>
    <w:rPr>
      <w:rFonts w:ascii="Tahoma" w:eastAsia="SimSun" w:hAnsi="Tahoma" w:cs="Times New Roman"/>
      <w:kern w:val="0"/>
      <w:sz w:val="20"/>
      <w:szCs w:val="20"/>
      <w:shd w:val="clear" w:color="auto" w:fill="000080"/>
      <w14:ligatures w14:val="none"/>
    </w:rPr>
  </w:style>
  <w:style w:type="paragraph" w:customStyle="1" w:styleId="Bulletedo1">
    <w:name w:val="Bulleted o 1"/>
    <w:basedOn w:val="Normal"/>
    <w:rsid w:val="00A37CEF"/>
    <w:pPr>
      <w:numPr>
        <w:numId w:val="1"/>
      </w:numPr>
    </w:pPr>
  </w:style>
  <w:style w:type="paragraph" w:customStyle="1" w:styleId="text">
    <w:name w:val="text"/>
    <w:basedOn w:val="Normal"/>
    <w:rsid w:val="00A37CEF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37CEF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37CEF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37CEF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37CEF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link w:val="CaptionChar"/>
    <w:qFormat/>
    <w:rsid w:val="00A37CEF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37CEF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A37CEF"/>
    <w:pPr>
      <w:spacing w:after="120"/>
      <w:jc w:val="both"/>
    </w:pPr>
    <w:rPr>
      <w:rFonts w:ascii="Times" w:hAnsi="Times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A37CEF"/>
    <w:rPr>
      <w:rFonts w:ascii="Times" w:eastAsia="SimSun" w:hAnsi="Times" w:cs="Times New Roman"/>
      <w:kern w:val="0"/>
      <w:sz w:val="20"/>
      <w:szCs w:val="24"/>
      <w14:ligatures w14:val="none"/>
    </w:rPr>
  </w:style>
  <w:style w:type="paragraph" w:styleId="BodyText2">
    <w:name w:val="Body Text 2"/>
    <w:basedOn w:val="Normal"/>
    <w:link w:val="BodyText2Char"/>
    <w:rsid w:val="00A37CEF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BodyText2Char">
    <w:name w:val="Body Text 2 Char"/>
    <w:basedOn w:val="DefaultParagraphFont"/>
    <w:link w:val="BodyText2"/>
    <w:rsid w:val="00A37CEF"/>
    <w:rPr>
      <w:rFonts w:ascii="Arial" w:eastAsia="SimSun" w:hAnsi="Arial" w:cs="Times New Roman"/>
      <w:kern w:val="0"/>
      <w:szCs w:val="20"/>
      <w14:ligatures w14:val="none"/>
    </w:rPr>
  </w:style>
  <w:style w:type="paragraph" w:customStyle="1" w:styleId="body">
    <w:name w:val="body"/>
    <w:basedOn w:val="Normal"/>
    <w:link w:val="bodyChar"/>
    <w:rsid w:val="00A37CEF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uiPriority w:val="39"/>
    <w:qFormat/>
    <w:rsid w:val="00A37CEF"/>
    <w:pPr>
      <w:spacing w:before="120" w:after="0" w:line="280" w:lineRule="atLeast"/>
      <w:jc w:val="both"/>
    </w:pPr>
    <w:rPr>
      <w:rFonts w:ascii="New York" w:eastAsia="SimSun" w:hAnsi="New York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37CEF"/>
  </w:style>
  <w:style w:type="character" w:styleId="CommentReference">
    <w:name w:val="annotation reference"/>
    <w:semiHidden/>
    <w:rsid w:val="00A37CEF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7CEF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A37CEF"/>
    <w:rPr>
      <w:rFonts w:ascii="Times New Roman" w:eastAsia="SimSun" w:hAnsi="Times New Roman" w:cs="Times New Roman"/>
      <w:kern w:val="0"/>
      <w:sz w:val="20"/>
      <w:szCs w:val="20"/>
      <w:lang w:eastAsia="x-none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37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37CEF"/>
    <w:rPr>
      <w:rFonts w:ascii="Times New Roman" w:eastAsia="SimSun" w:hAnsi="Times New Roman" w:cs="Times New Roman"/>
      <w:b/>
      <w:bCs/>
      <w:kern w:val="0"/>
      <w:sz w:val="20"/>
      <w:szCs w:val="20"/>
      <w:lang w:eastAsia="x-none"/>
      <w14:ligatures w14:val="none"/>
    </w:rPr>
  </w:style>
  <w:style w:type="paragraph" w:styleId="BalloonText">
    <w:name w:val="Balloon Text"/>
    <w:basedOn w:val="Normal"/>
    <w:link w:val="BalloonTextChar"/>
    <w:semiHidden/>
    <w:rsid w:val="00A37C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37CEF"/>
    <w:rPr>
      <w:rFonts w:ascii="Tahoma" w:eastAsia="SimSun" w:hAnsi="Tahoma" w:cs="Tahoma"/>
      <w:kern w:val="0"/>
      <w:sz w:val="16"/>
      <w:szCs w:val="16"/>
      <w14:ligatures w14:val="none"/>
    </w:rPr>
  </w:style>
  <w:style w:type="paragraph" w:customStyle="1" w:styleId="CRCoverPage">
    <w:name w:val="CR Cover Page"/>
    <w:rsid w:val="00A37CEF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1Char1">
    <w:name w:val="Heading 1 Char1"/>
    <w:link w:val="Heading1"/>
    <w:rsid w:val="00A37CEF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character" w:customStyle="1" w:styleId="CharChar3">
    <w:name w:val="Char Char3"/>
    <w:rsid w:val="00A37CEF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37CEF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37CEF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37CEF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37CEF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37CEF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A37CEF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37CEF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37CEF"/>
    <w:rPr>
      <w:rFonts w:ascii="Cambria" w:eastAsia="SimSun" w:hAnsi="Cambria" w:cs="Times New Roman"/>
      <w:kern w:val="0"/>
      <w:sz w:val="24"/>
      <w:szCs w:val="24"/>
      <w14:ligatures w14:val="none"/>
    </w:rPr>
  </w:style>
  <w:style w:type="paragraph" w:styleId="Revision">
    <w:name w:val="Revision"/>
    <w:hidden/>
    <w:uiPriority w:val="99"/>
    <w:semiHidden/>
    <w:rsid w:val="00A37CEF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NormalWeb">
    <w:name w:val="Normal (Web)"/>
    <w:basedOn w:val="Normal"/>
    <w:uiPriority w:val="99"/>
    <w:unhideWhenUsed/>
    <w:rsid w:val="00A37C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LGTdoc">
    <w:name w:val="LGTdoc_본문"/>
    <w:basedOn w:val="Normal"/>
    <w:link w:val="LGTdocChar"/>
    <w:qFormat/>
    <w:rsid w:val="00A37CE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37CE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37CE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37CEF"/>
    <w:rPr>
      <w:color w:val="808080"/>
    </w:rPr>
  </w:style>
  <w:style w:type="character" w:customStyle="1" w:styleId="TACChar">
    <w:name w:val="TAC Char"/>
    <w:link w:val="TAC"/>
    <w:qFormat/>
    <w:rsid w:val="00A37CEF"/>
    <w:rPr>
      <w:rFonts w:ascii="Arial" w:eastAsia="SimSun" w:hAnsi="Arial" w:cs="Times New Roman"/>
      <w:kern w:val="0"/>
      <w:sz w:val="18"/>
      <w:szCs w:val="20"/>
      <w14:ligatures w14:val="none"/>
    </w:rPr>
  </w:style>
  <w:style w:type="character" w:customStyle="1" w:styleId="THChar">
    <w:name w:val="TH Char"/>
    <w:link w:val="TH"/>
    <w:qFormat/>
    <w:rsid w:val="00A37CEF"/>
    <w:rPr>
      <w:rFonts w:ascii="Arial" w:eastAsia="SimSun" w:hAnsi="Arial" w:cs="Times New Roman"/>
      <w:b/>
      <w:kern w:val="0"/>
      <w:sz w:val="20"/>
      <w:szCs w:val="20"/>
      <w14:ligatures w14:val="none"/>
    </w:rPr>
  </w:style>
  <w:style w:type="character" w:styleId="Hyperlink">
    <w:name w:val="Hyperlink"/>
    <w:uiPriority w:val="99"/>
    <w:rsid w:val="00A37CEF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37CEF"/>
    <w:rPr>
      <w:rFonts w:ascii="Calibri" w:eastAsia="Calibri" w:hAnsi="Calibri" w:cs="Times New Roman"/>
      <w:kern w:val="0"/>
      <w14:ligatures w14:val="none"/>
    </w:rPr>
  </w:style>
  <w:style w:type="paragraph" w:customStyle="1" w:styleId="References">
    <w:name w:val="References"/>
    <w:basedOn w:val="Normal"/>
    <w:qFormat/>
    <w:rsid w:val="00A37CEF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A37CEF"/>
    <w:rPr>
      <w:rFonts w:ascii="New York" w:eastAsia="SimSun" w:hAnsi="New York" w:cs="Times New Roman"/>
      <w:kern w:val="0"/>
      <w:sz w:val="24"/>
      <w:szCs w:val="20"/>
      <w14:ligatures w14:val="none"/>
    </w:rPr>
  </w:style>
  <w:style w:type="character" w:customStyle="1" w:styleId="apple-converted-space">
    <w:name w:val="apple-converted-space"/>
    <w:basedOn w:val="DefaultParagraphFont"/>
    <w:rsid w:val="00A37CEF"/>
  </w:style>
  <w:style w:type="paragraph" w:customStyle="1" w:styleId="TdocHeader2">
    <w:name w:val="Tdoc_Header_2"/>
    <w:basedOn w:val="Normal"/>
    <w:rsid w:val="00A37CEF"/>
    <w:pPr>
      <w:widowControl w:val="0"/>
      <w:tabs>
        <w:tab w:val="left" w:pos="1440"/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val="en-GB"/>
    </w:rPr>
  </w:style>
  <w:style w:type="character" w:customStyle="1" w:styleId="B1Char1">
    <w:name w:val="B1 Char1"/>
    <w:link w:val="B1"/>
    <w:locked/>
    <w:rsid w:val="00A37CEF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character" w:customStyle="1" w:styleId="B1Zchn">
    <w:name w:val="B1 Zchn"/>
    <w:qFormat/>
    <w:locked/>
    <w:rsid w:val="00A37CEF"/>
    <w:rPr>
      <w:lang w:val="en-GB" w:eastAsia="en-US"/>
    </w:rPr>
  </w:style>
  <w:style w:type="character" w:customStyle="1" w:styleId="TAHCar">
    <w:name w:val="TAH Car"/>
    <w:link w:val="TAH"/>
    <w:qFormat/>
    <w:locked/>
    <w:rsid w:val="00A37CEF"/>
    <w:rPr>
      <w:rFonts w:ascii="Arial" w:eastAsia="SimSun" w:hAnsi="Arial" w:cs="Times New Roman"/>
      <w:b/>
      <w:kern w:val="0"/>
      <w:sz w:val="18"/>
      <w:szCs w:val="20"/>
      <w14:ligatures w14:val="none"/>
    </w:rPr>
  </w:style>
  <w:style w:type="character" w:customStyle="1" w:styleId="B10">
    <w:name w:val="B1 (文字)"/>
    <w:qFormat/>
    <w:rsid w:val="00A37CEF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locked/>
    <w:rsid w:val="00A37CEF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textintend3">
    <w:name w:val="text intend 3"/>
    <w:basedOn w:val="text"/>
    <w:rsid w:val="00A37CEF"/>
    <w:pPr>
      <w:numPr>
        <w:numId w:val="5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A37CEF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MTDisplayEquation">
    <w:name w:val="MTDisplayEquation"/>
    <w:basedOn w:val="Normal"/>
    <w:next w:val="Normal"/>
    <w:link w:val="MTDisplayEquationChar"/>
    <w:rsid w:val="00A37CEF"/>
    <w:pPr>
      <w:tabs>
        <w:tab w:val="center" w:pos="4680"/>
        <w:tab w:val="right" w:pos="9360"/>
      </w:tabs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A37CEF"/>
    <w:rPr>
      <w:rFonts w:eastAsiaTheme="minorEastAsia"/>
      <w:kern w:val="0"/>
      <w:lang w:eastAsia="zh-CN"/>
      <w14:ligatures w14:val="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37CEF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37CEF"/>
    <w:rPr>
      <w:rFonts w:ascii="Calibri" w:hAnsi="Calibri" w:cs="Calibri"/>
      <w:kern w:val="0"/>
      <w:lang w:eastAsia="zh-CN"/>
      <w14:ligatures w14:val="none"/>
    </w:rPr>
  </w:style>
  <w:style w:type="character" w:customStyle="1" w:styleId="EQChar">
    <w:name w:val="EQ Char"/>
    <w:basedOn w:val="DefaultParagraphFont"/>
    <w:link w:val="EQ"/>
    <w:uiPriority w:val="99"/>
    <w:locked/>
    <w:rsid w:val="00A37CEF"/>
    <w:rPr>
      <w:rFonts w:ascii="Times New Roman" w:eastAsia="SimSun" w:hAnsi="Times New Roman" w:cs="Times New Roman"/>
      <w:noProof/>
      <w:kern w:val="0"/>
      <w:sz w:val="20"/>
      <w:szCs w:val="20"/>
      <w14:ligatures w14:val="none"/>
    </w:rPr>
  </w:style>
  <w:style w:type="character" w:customStyle="1" w:styleId="LGTdocChar">
    <w:name w:val="LGTdoc_본문 Char"/>
    <w:link w:val="LGTdoc"/>
    <w:qFormat/>
    <w:rsid w:val="00A37CEF"/>
    <w:rPr>
      <w:rFonts w:ascii="Times New Roman" w:eastAsia="Batang" w:hAnsi="Times New Roman" w:cs="Times New Roman"/>
      <w:szCs w:val="24"/>
      <w:lang w:eastAsia="ko-KR"/>
      <w14:ligatures w14:val="none"/>
    </w:rPr>
  </w:style>
  <w:style w:type="paragraph" w:customStyle="1" w:styleId="Style1">
    <w:name w:val="Style1"/>
    <w:basedOn w:val="Normal"/>
    <w:link w:val="Style1Char"/>
    <w:qFormat/>
    <w:rsid w:val="00A37CEF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eastAsia="zh-CN"/>
    </w:rPr>
  </w:style>
  <w:style w:type="character" w:customStyle="1" w:styleId="Style1Char">
    <w:name w:val="Style1 Char"/>
    <w:link w:val="Style1"/>
    <w:qFormat/>
    <w:rsid w:val="00A37CEF"/>
    <w:rPr>
      <w:rFonts w:ascii="Times New Roman" w:eastAsia="SimSun" w:hAnsi="Times New Roman" w:cs="Times New Roman"/>
      <w:kern w:val="0"/>
      <w:sz w:val="20"/>
      <w:szCs w:val="20"/>
      <w:lang w:eastAsia="zh-CN"/>
      <w14:ligatures w14:val="none"/>
    </w:rPr>
  </w:style>
  <w:style w:type="character" w:customStyle="1" w:styleId="TALChar">
    <w:name w:val="TAL Char"/>
    <w:link w:val="TAL"/>
    <w:rsid w:val="00A37CEF"/>
    <w:rPr>
      <w:rFonts w:ascii="Arial" w:eastAsia="SimSun" w:hAnsi="Arial" w:cs="Times New Roman"/>
      <w:kern w:val="0"/>
      <w:sz w:val="18"/>
      <w:szCs w:val="2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A37CEF"/>
    <w:rPr>
      <w:color w:val="605E5C"/>
      <w:shd w:val="clear" w:color="auto" w:fill="E1DFDD"/>
    </w:rPr>
  </w:style>
  <w:style w:type="paragraph" w:customStyle="1" w:styleId="xmsonormal">
    <w:name w:val="xmsonormal"/>
    <w:basedOn w:val="Normal"/>
    <w:rsid w:val="00A37CEF"/>
    <w:pPr>
      <w:overflowPunct/>
      <w:autoSpaceDE/>
      <w:autoSpaceDN/>
      <w:adjustRightInd/>
      <w:spacing w:after="0"/>
      <w:textAlignment w:val="auto"/>
    </w:pPr>
    <w:rPr>
      <w:rFonts w:ascii="SimSun" w:hAnsi="SimSun" w:cs="SimSun"/>
      <w:sz w:val="24"/>
      <w:szCs w:val="22"/>
      <w:lang w:eastAsia="zh-CN"/>
    </w:rPr>
  </w:style>
  <w:style w:type="character" w:customStyle="1" w:styleId="B1Char">
    <w:name w:val="B1 Char"/>
    <w:rsid w:val="00A37CEF"/>
    <w:rPr>
      <w:lang w:val="en-GB" w:eastAsia="en-US"/>
    </w:rPr>
  </w:style>
  <w:style w:type="table" w:styleId="GridTable4-Accent5">
    <w:name w:val="Grid Table 4 Accent 5"/>
    <w:basedOn w:val="TableNormal"/>
    <w:uiPriority w:val="49"/>
    <w:rsid w:val="00A37CEF"/>
    <w:pPr>
      <w:spacing w:after="0" w:line="240" w:lineRule="auto"/>
    </w:pPr>
    <w:rPr>
      <w:rFonts w:ascii="CG Times (WN)" w:eastAsia="SimSun" w:hAnsi="CG Times (WN)" w:cs="Times New Roman"/>
      <w:kern w:val="0"/>
      <w:sz w:val="20"/>
      <w:szCs w:val="20"/>
      <w:lang w:eastAsia="zh-CN"/>
      <w14:ligatures w14:val="none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Guidance">
    <w:name w:val="Guidance"/>
    <w:basedOn w:val="Normal"/>
    <w:qFormat/>
    <w:rsid w:val="00A37CEF"/>
    <w:pPr>
      <w:overflowPunct/>
      <w:autoSpaceDE/>
      <w:autoSpaceDN/>
      <w:adjustRightInd/>
      <w:textAlignment w:val="auto"/>
    </w:pPr>
    <w:rPr>
      <w:rFonts w:eastAsia="DengXian"/>
      <w:i/>
      <w:color w:val="0000FF"/>
      <w:lang w:val="en-GB"/>
    </w:rPr>
  </w:style>
  <w:style w:type="character" w:customStyle="1" w:styleId="CaptionChar">
    <w:name w:val="Caption Char"/>
    <w:aliases w:val="cap Char"/>
    <w:basedOn w:val="DefaultParagraphFont"/>
    <w:link w:val="Caption"/>
    <w:qFormat/>
    <w:rsid w:val="00A37CEF"/>
    <w:rPr>
      <w:rFonts w:ascii="Times New Roman" w:eastAsia="SimSu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pf0">
    <w:name w:val="pf0"/>
    <w:basedOn w:val="Normal"/>
    <w:rsid w:val="00A37C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cf01">
    <w:name w:val="cf01"/>
    <w:basedOn w:val="DefaultParagraphFont"/>
    <w:rsid w:val="00A37CEF"/>
    <w:rPr>
      <w:rFonts w:ascii="Segoe UI" w:hAnsi="Segoe UI" w:cs="Segoe UI" w:hint="default"/>
      <w:sz w:val="18"/>
      <w:szCs w:val="18"/>
    </w:rPr>
  </w:style>
  <w:style w:type="paragraph" w:customStyle="1" w:styleId="paragraph">
    <w:name w:val="paragraph"/>
    <w:basedOn w:val="Normal"/>
    <w:rsid w:val="00A37C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wacimagecontainer">
    <w:name w:val="wacimagecontainer"/>
    <w:basedOn w:val="DefaultParagraphFont"/>
    <w:rsid w:val="00A37CEF"/>
  </w:style>
  <w:style w:type="character" w:customStyle="1" w:styleId="eop">
    <w:name w:val="eop"/>
    <w:basedOn w:val="DefaultParagraphFont"/>
    <w:rsid w:val="00A37CEF"/>
  </w:style>
  <w:style w:type="character" w:customStyle="1" w:styleId="normaltextrun">
    <w:name w:val="normaltextrun"/>
    <w:basedOn w:val="DefaultParagraphFont"/>
    <w:rsid w:val="00A37CEF"/>
  </w:style>
  <w:style w:type="character" w:customStyle="1" w:styleId="scxp37309694">
    <w:name w:val="scxp37309694"/>
    <w:basedOn w:val="DefaultParagraphFont"/>
    <w:rsid w:val="00D25E76"/>
  </w:style>
  <w:style w:type="character" w:customStyle="1" w:styleId="singleunderline">
    <w:name w:val="singleunderline"/>
    <w:basedOn w:val="DefaultParagraphFont"/>
    <w:rsid w:val="00D25E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65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02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0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20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4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6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2241</TotalTime>
  <Pages>2</Pages>
  <Words>741</Words>
  <Characters>4229</Characters>
  <Application>Microsoft Office Word</Application>
  <DocSecurity>0</DocSecurity>
  <Lines>35</Lines>
  <Paragraphs>9</Paragraphs>
  <ScaleCrop>false</ScaleCrop>
  <Company>Qualcomm Incorporated</Company>
  <LinksUpToDate>false</LinksUpToDate>
  <CharactersWithSpaces>4961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(Mustafa Emara)</dc:creator>
  <cp:keywords/>
  <dc:description/>
  <cp:lastModifiedBy>Qualcomm (Mustafa Emara)</cp:lastModifiedBy>
  <cp:revision>384</cp:revision>
  <dcterms:created xsi:type="dcterms:W3CDTF">2024-03-19T10:25:00Z</dcterms:created>
  <dcterms:modified xsi:type="dcterms:W3CDTF">2025-05-09T13:57:00Z</dcterms:modified>
</cp:coreProperties>
</file>